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DE51" w14:textId="77777777" w:rsidR="00A84483" w:rsidRDefault="00A84483" w:rsidP="00A84483">
      <w:pPr>
        <w:spacing w:after="0" w:line="360" w:lineRule="auto"/>
        <w:ind w:right="1"/>
        <w:rPr>
          <w:rFonts w:ascii="Cambria" w:hAnsi="Cambria"/>
          <w:b/>
          <w:bCs/>
          <w:sz w:val="24"/>
          <w:szCs w:val="24"/>
        </w:rPr>
      </w:pPr>
    </w:p>
    <w:p w14:paraId="69D60920" w14:textId="07C8F233" w:rsidR="003B153B" w:rsidRPr="00A84483" w:rsidRDefault="003B153B" w:rsidP="00A84483">
      <w:pPr>
        <w:spacing w:after="0" w:line="360" w:lineRule="auto"/>
        <w:ind w:left="-5" w:right="1"/>
        <w:jc w:val="center"/>
        <w:rPr>
          <w:rFonts w:ascii="Cambria" w:hAnsi="Cambria"/>
          <w:b/>
          <w:bCs/>
          <w:sz w:val="24"/>
          <w:szCs w:val="24"/>
        </w:rPr>
      </w:pPr>
      <w:r w:rsidRPr="003B153B">
        <w:rPr>
          <w:rFonts w:ascii="Cambria" w:hAnsi="Cambria"/>
          <w:b/>
          <w:bCs/>
          <w:sz w:val="24"/>
          <w:szCs w:val="24"/>
        </w:rPr>
        <w:t>ELTE BDPK HK koordinátor választás</w:t>
      </w:r>
    </w:p>
    <w:p w14:paraId="1A304A70" w14:textId="2FBC004D" w:rsidR="003B153B" w:rsidRDefault="003B153B" w:rsidP="003B153B">
      <w:pPr>
        <w:spacing w:after="0" w:line="360" w:lineRule="auto"/>
        <w:ind w:left="-5" w:right="1"/>
        <w:jc w:val="both"/>
        <w:rPr>
          <w:rFonts w:ascii="Cambria" w:hAnsi="Cambria"/>
          <w:sz w:val="24"/>
          <w:szCs w:val="24"/>
        </w:rPr>
      </w:pPr>
      <w:r w:rsidRPr="003B153B">
        <w:rPr>
          <w:rFonts w:ascii="Cambria" w:hAnsi="Cambria"/>
          <w:sz w:val="24"/>
          <w:szCs w:val="24"/>
        </w:rPr>
        <w:t xml:space="preserve">Az ELTE HÖK Ellenőrző Bizottságának elnöke az ELTE HÖK Ellenőrző Bizottságának döntése alapján koordinátor pályázatot ír ki, az ELTE HÖK Alapszabály és a </w:t>
      </w:r>
      <w:r w:rsidR="003B27E5" w:rsidRPr="003B27E5">
        <w:rPr>
          <w:rFonts w:ascii="Cambria" w:hAnsi="Cambria"/>
          <w:sz w:val="24"/>
          <w:szCs w:val="24"/>
        </w:rPr>
        <w:t>24/2022. (III.2.)</w:t>
      </w:r>
      <w:r w:rsidR="003B27E5">
        <w:rPr>
          <w:rFonts w:ascii="Cambria" w:hAnsi="Cambria"/>
          <w:sz w:val="24"/>
          <w:szCs w:val="24"/>
        </w:rPr>
        <w:t xml:space="preserve"> </w:t>
      </w:r>
      <w:r w:rsidRPr="003B153B">
        <w:rPr>
          <w:rFonts w:ascii="Cambria" w:hAnsi="Cambria"/>
          <w:sz w:val="24"/>
          <w:szCs w:val="24"/>
        </w:rPr>
        <w:t>ELTE HÖK</w:t>
      </w:r>
      <w:r w:rsidRPr="003B153B">
        <w:rPr>
          <w:rFonts w:ascii="Cambria" w:hAnsi="Cambria"/>
        </w:rPr>
        <w:t xml:space="preserve"> </w:t>
      </w:r>
      <w:r w:rsidRPr="003B153B">
        <w:rPr>
          <w:rFonts w:ascii="Cambria" w:hAnsi="Cambria"/>
          <w:sz w:val="24"/>
          <w:szCs w:val="24"/>
        </w:rPr>
        <w:t xml:space="preserve">Küldöttgyűlési határozat rendelkezései alapján, melynek során az ELTE BDPK HK Képviselő Testülete koordinátort választ. </w:t>
      </w:r>
    </w:p>
    <w:p w14:paraId="1F8D3FAC" w14:textId="3AC21C00" w:rsidR="003B153B" w:rsidRDefault="003B153B" w:rsidP="00A84483">
      <w:pPr>
        <w:spacing w:after="0" w:line="360" w:lineRule="auto"/>
        <w:ind w:left="-5" w:right="1"/>
        <w:jc w:val="both"/>
        <w:rPr>
          <w:rFonts w:ascii="Cambria" w:hAnsi="Cambria"/>
          <w:sz w:val="24"/>
          <w:szCs w:val="24"/>
        </w:rPr>
      </w:pPr>
      <w:r w:rsidRPr="003B153B">
        <w:rPr>
          <w:rFonts w:ascii="Cambria" w:hAnsi="Cambria"/>
          <w:sz w:val="24"/>
          <w:szCs w:val="24"/>
        </w:rPr>
        <w:t xml:space="preserve">Koordinátornak indulhat az ELTE BDPK HK minden aktív státuszú tagja. A Helyi Képviselet tagjai a nemzeti felsőoktatásról szóló 2011. évi CCIV. törvény 60. § (1) alapján meghatározott hallgatók közül azok, akik a BDPK-n folytatnak tanulmányokat. </w:t>
      </w:r>
    </w:p>
    <w:p w14:paraId="43B90F94" w14:textId="77777777" w:rsidR="00A84483" w:rsidRPr="003B153B" w:rsidRDefault="00A84483" w:rsidP="00A84483">
      <w:pPr>
        <w:spacing w:after="0" w:line="360" w:lineRule="auto"/>
        <w:ind w:left="-5" w:right="1"/>
        <w:jc w:val="both"/>
        <w:rPr>
          <w:rFonts w:ascii="Cambria" w:hAnsi="Cambria"/>
          <w:sz w:val="24"/>
          <w:szCs w:val="24"/>
        </w:rPr>
      </w:pPr>
    </w:p>
    <w:p w14:paraId="1D4ABF66" w14:textId="77777777" w:rsidR="003B153B" w:rsidRPr="003B153B" w:rsidRDefault="003B153B" w:rsidP="003B153B">
      <w:pPr>
        <w:spacing w:after="0" w:line="360" w:lineRule="auto"/>
        <w:ind w:left="-5" w:right="1"/>
        <w:jc w:val="both"/>
        <w:rPr>
          <w:rFonts w:ascii="Cambria" w:eastAsia="Calibri" w:hAnsi="Cambria" w:cs="Times New Roman"/>
          <w:b/>
          <w:bCs/>
          <w:sz w:val="24"/>
          <w:szCs w:val="24"/>
        </w:rPr>
      </w:pPr>
      <w:r w:rsidRPr="003B153B">
        <w:rPr>
          <w:rFonts w:ascii="Cambria" w:eastAsia="Calibri" w:hAnsi="Cambria" w:cs="Times New Roman"/>
          <w:b/>
          <w:bCs/>
          <w:sz w:val="24"/>
          <w:szCs w:val="24"/>
        </w:rPr>
        <w:t>Koordinátor választás rendje</w:t>
      </w:r>
    </w:p>
    <w:p w14:paraId="3ADAA135" w14:textId="77777777" w:rsidR="00333C6F" w:rsidRPr="00333C6F" w:rsidRDefault="00333C6F" w:rsidP="00333C6F">
      <w:pPr>
        <w:spacing w:after="0" w:line="360" w:lineRule="auto"/>
        <w:ind w:left="-5" w:right="1"/>
        <w:jc w:val="both"/>
        <w:rPr>
          <w:rFonts w:ascii="Cambria" w:eastAsia="Calibri" w:hAnsi="Cambria" w:cs="Times New Roman"/>
          <w:sz w:val="24"/>
          <w:szCs w:val="24"/>
        </w:rPr>
      </w:pPr>
      <w:r w:rsidRPr="00333C6F">
        <w:rPr>
          <w:rFonts w:ascii="Cambria" w:eastAsia="Calibri" w:hAnsi="Cambria" w:cs="Times New Roman"/>
          <w:b/>
          <w:sz w:val="24"/>
          <w:szCs w:val="24"/>
        </w:rPr>
        <w:t>Jelöltállítási időszak:</w:t>
      </w:r>
      <w:r w:rsidRPr="00333C6F">
        <w:rPr>
          <w:rFonts w:ascii="Cambria" w:eastAsia="Calibri" w:hAnsi="Cambria" w:cs="Times New Roman"/>
          <w:sz w:val="24"/>
          <w:szCs w:val="24"/>
        </w:rPr>
        <w:t xml:space="preserve"> 2022. május 20. 00:00 – 2022. május 27. 23:59 </w:t>
      </w:r>
    </w:p>
    <w:p w14:paraId="70675354" w14:textId="5212668A" w:rsidR="00333C6F" w:rsidRPr="00333C6F" w:rsidRDefault="00333C6F" w:rsidP="00333C6F">
      <w:pPr>
        <w:spacing w:after="0" w:line="360" w:lineRule="auto"/>
        <w:ind w:left="-5" w:right="1"/>
        <w:jc w:val="both"/>
        <w:rPr>
          <w:rFonts w:ascii="Cambria" w:eastAsia="Calibri" w:hAnsi="Cambria" w:cs="Times New Roman"/>
          <w:b/>
          <w:sz w:val="24"/>
          <w:szCs w:val="24"/>
        </w:rPr>
      </w:pPr>
      <w:r w:rsidRPr="00333C6F">
        <w:rPr>
          <w:rFonts w:ascii="Cambria" w:eastAsia="Calibri" w:hAnsi="Cambria" w:cs="Times New Roman"/>
          <w:b/>
          <w:sz w:val="24"/>
          <w:szCs w:val="24"/>
        </w:rPr>
        <w:t xml:space="preserve">Bemutatkozási időszak: </w:t>
      </w:r>
      <w:r w:rsidRPr="00333C6F">
        <w:rPr>
          <w:rFonts w:ascii="Cambria" w:eastAsia="Calibri" w:hAnsi="Cambria" w:cs="Times New Roman"/>
          <w:bCs/>
          <w:sz w:val="24"/>
          <w:szCs w:val="24"/>
        </w:rPr>
        <w:t xml:space="preserve">2022. május 20. 00:00 – 2022. június </w:t>
      </w:r>
      <w:r>
        <w:rPr>
          <w:rFonts w:ascii="Cambria" w:eastAsia="Calibri" w:hAnsi="Cambria" w:cs="Times New Roman"/>
          <w:bCs/>
          <w:sz w:val="24"/>
          <w:szCs w:val="24"/>
        </w:rPr>
        <w:t>19</w:t>
      </w:r>
      <w:r w:rsidRPr="00333C6F">
        <w:rPr>
          <w:rFonts w:ascii="Cambria" w:eastAsia="Calibri" w:hAnsi="Cambria" w:cs="Times New Roman"/>
          <w:bCs/>
          <w:sz w:val="24"/>
          <w:szCs w:val="24"/>
        </w:rPr>
        <w:t>. 23:59</w:t>
      </w:r>
    </w:p>
    <w:p w14:paraId="678BCF10" w14:textId="04A0296E" w:rsidR="003B153B" w:rsidRPr="003B153B" w:rsidRDefault="003B153B" w:rsidP="003B153B">
      <w:pPr>
        <w:spacing w:after="0" w:line="360" w:lineRule="auto"/>
        <w:ind w:left="-5" w:right="1"/>
        <w:jc w:val="both"/>
        <w:rPr>
          <w:rFonts w:ascii="Cambria" w:eastAsia="Calibri" w:hAnsi="Cambria" w:cs="Times New Roman"/>
          <w:bCs/>
          <w:sz w:val="24"/>
          <w:szCs w:val="24"/>
        </w:rPr>
      </w:pPr>
      <w:r w:rsidRPr="003B153B">
        <w:rPr>
          <w:rFonts w:ascii="Cambria" w:eastAsia="Calibri" w:hAnsi="Cambria" w:cs="Times New Roman"/>
          <w:b/>
          <w:sz w:val="24"/>
          <w:szCs w:val="24"/>
        </w:rPr>
        <w:t xml:space="preserve">Alakuló Képviselő Testület ülés: </w:t>
      </w:r>
      <w:r w:rsidRPr="003B153B">
        <w:rPr>
          <w:rFonts w:ascii="Cambria" w:eastAsia="Calibri" w:hAnsi="Cambria" w:cs="Times New Roman"/>
          <w:bCs/>
          <w:sz w:val="24"/>
          <w:szCs w:val="24"/>
        </w:rPr>
        <w:t>202</w:t>
      </w:r>
      <w:r>
        <w:rPr>
          <w:rFonts w:ascii="Cambria" w:eastAsia="Calibri" w:hAnsi="Cambria" w:cs="Times New Roman"/>
          <w:bCs/>
          <w:sz w:val="24"/>
          <w:szCs w:val="24"/>
        </w:rPr>
        <w:t>2</w:t>
      </w:r>
      <w:r w:rsidRPr="003B153B">
        <w:rPr>
          <w:rFonts w:ascii="Cambria" w:eastAsia="Calibri" w:hAnsi="Cambria" w:cs="Times New Roman"/>
          <w:bCs/>
          <w:sz w:val="24"/>
          <w:szCs w:val="24"/>
        </w:rPr>
        <w:t xml:space="preserve">. </w:t>
      </w:r>
      <w:r>
        <w:rPr>
          <w:rFonts w:ascii="Cambria" w:eastAsia="Calibri" w:hAnsi="Cambria" w:cs="Times New Roman"/>
          <w:bCs/>
          <w:sz w:val="24"/>
          <w:szCs w:val="24"/>
        </w:rPr>
        <w:t>június</w:t>
      </w:r>
      <w:r w:rsidR="00333C6F">
        <w:rPr>
          <w:rFonts w:ascii="Cambria" w:eastAsia="Calibri" w:hAnsi="Cambria" w:cs="Times New Roman"/>
          <w:bCs/>
          <w:sz w:val="24"/>
          <w:szCs w:val="24"/>
        </w:rPr>
        <w:t xml:space="preserve"> 21</w:t>
      </w:r>
      <w:r w:rsidRPr="003B153B">
        <w:rPr>
          <w:rFonts w:ascii="Cambria" w:eastAsia="Calibri" w:hAnsi="Cambria" w:cs="Times New Roman"/>
          <w:bCs/>
          <w:sz w:val="24"/>
          <w:szCs w:val="24"/>
        </w:rPr>
        <w:t>.</w:t>
      </w:r>
    </w:p>
    <w:p w14:paraId="26905C51" w14:textId="2994A378" w:rsidR="0004787C" w:rsidRDefault="003B153B" w:rsidP="00A84483">
      <w:pPr>
        <w:spacing w:after="0" w:line="360" w:lineRule="auto"/>
        <w:ind w:left="-5" w:right="1"/>
        <w:jc w:val="both"/>
        <w:rPr>
          <w:rFonts w:ascii="Cambria" w:eastAsia="Calibri" w:hAnsi="Cambria" w:cs="Times New Roman"/>
          <w:sz w:val="24"/>
          <w:szCs w:val="24"/>
        </w:rPr>
      </w:pPr>
      <w:r w:rsidRPr="003B153B">
        <w:rPr>
          <w:rFonts w:ascii="Cambria" w:eastAsia="Calibri" w:hAnsi="Cambria" w:cs="Times New Roman"/>
          <w:sz w:val="24"/>
          <w:szCs w:val="24"/>
        </w:rPr>
        <w:t>A koordinátor személyéről az ELTE HÖK BDPK HK Képviselő Testülete dönt. A koordinátor az ELTE HÖK elnökének egyetértésének kihirdetését követően lép hivatalba.</w:t>
      </w:r>
    </w:p>
    <w:p w14:paraId="46500B29" w14:textId="77777777" w:rsidR="00A84483" w:rsidRPr="003B153B" w:rsidRDefault="00A84483" w:rsidP="00A84483">
      <w:pPr>
        <w:spacing w:after="0" w:line="360" w:lineRule="auto"/>
        <w:ind w:left="-5" w:right="1"/>
        <w:jc w:val="both"/>
        <w:rPr>
          <w:rFonts w:ascii="Cambria" w:eastAsia="Calibri" w:hAnsi="Cambria" w:cs="Times New Roman"/>
          <w:sz w:val="24"/>
          <w:szCs w:val="24"/>
        </w:rPr>
      </w:pPr>
    </w:p>
    <w:p w14:paraId="6B136542" w14:textId="77777777" w:rsidR="0004787C" w:rsidRPr="0004787C" w:rsidRDefault="0004787C" w:rsidP="0004787C">
      <w:pPr>
        <w:spacing w:after="0" w:line="360" w:lineRule="auto"/>
        <w:ind w:left="-5" w:right="1"/>
        <w:jc w:val="both"/>
        <w:rPr>
          <w:rFonts w:ascii="Cambria" w:eastAsia="Calibri" w:hAnsi="Cambria" w:cs="Times New Roman"/>
          <w:b/>
          <w:bCs/>
          <w:sz w:val="24"/>
          <w:szCs w:val="24"/>
        </w:rPr>
      </w:pPr>
      <w:r w:rsidRPr="0004787C">
        <w:rPr>
          <w:rFonts w:ascii="Cambria" w:eastAsia="Calibri" w:hAnsi="Cambria" w:cs="Times New Roman"/>
          <w:b/>
          <w:bCs/>
          <w:sz w:val="24"/>
          <w:szCs w:val="24"/>
        </w:rPr>
        <w:t>Jelöltállítás</w:t>
      </w:r>
    </w:p>
    <w:p w14:paraId="0A5ADD8D" w14:textId="2F242123" w:rsidR="00A84483" w:rsidRPr="0004787C" w:rsidRDefault="0004787C" w:rsidP="00A84483">
      <w:pPr>
        <w:spacing w:after="0" w:line="360" w:lineRule="auto"/>
        <w:ind w:left="-5" w:right="1"/>
        <w:jc w:val="both"/>
        <w:rPr>
          <w:rFonts w:ascii="Cambria" w:eastAsia="Calibri" w:hAnsi="Cambria" w:cs="Times New Roman"/>
          <w:sz w:val="24"/>
          <w:szCs w:val="24"/>
        </w:rPr>
      </w:pPr>
      <w:r w:rsidRPr="0004787C">
        <w:rPr>
          <w:rFonts w:ascii="Cambria" w:eastAsia="Calibri" w:hAnsi="Cambria" w:cs="Times New Roman"/>
          <w:sz w:val="24"/>
          <w:szCs w:val="24"/>
        </w:rPr>
        <w:t xml:space="preserve">A jelöltté válás érvényességi feltétele, hogy az alábbi dokumentumok maradéktalanul megküldésre kerüljenek az ELTE HÖK EB számára az </w:t>
      </w:r>
      <w:hyperlink r:id="rId7" w:history="1">
        <w:r w:rsidRPr="0004787C">
          <w:rPr>
            <w:rFonts w:ascii="Cambria" w:eastAsia="Calibri" w:hAnsi="Cambria" w:cs="Times New Roman"/>
            <w:color w:val="0000FF"/>
            <w:sz w:val="24"/>
            <w:szCs w:val="24"/>
            <w:u w:val="single"/>
          </w:rPr>
          <w:t>eb@ehok.elte.hu</w:t>
        </w:r>
      </w:hyperlink>
      <w:r w:rsidRPr="0004787C">
        <w:rPr>
          <w:rFonts w:ascii="Cambria" w:eastAsia="Calibri" w:hAnsi="Cambria" w:cs="Times New Roman"/>
          <w:sz w:val="24"/>
          <w:szCs w:val="24"/>
        </w:rPr>
        <w:t xml:space="preserve"> email címre a jelöltállítási időszak végéig, továbbá az, hogy az alábbi feltételek hiánytalanul teljesüljenek a jelöltállítási időszak végéig.  A jelöltállításra a </w:t>
      </w:r>
      <w:r w:rsidR="003B27E5" w:rsidRPr="003B27E5">
        <w:rPr>
          <w:rFonts w:ascii="Cambria" w:eastAsia="Calibri" w:hAnsi="Cambria" w:cs="Times New Roman"/>
          <w:sz w:val="24"/>
          <w:szCs w:val="24"/>
        </w:rPr>
        <w:t>24/2022. (III.2.)</w:t>
      </w:r>
      <w:r w:rsidRPr="0004787C">
        <w:rPr>
          <w:rFonts w:ascii="Cambria" w:eastAsia="Calibri" w:hAnsi="Cambria" w:cs="Times New Roman"/>
          <w:sz w:val="24"/>
          <w:szCs w:val="24"/>
        </w:rPr>
        <w:t>ELTE HÖK küldöttgyűlési határozat alapján, elektronikus úton kerül sor.</w:t>
      </w:r>
    </w:p>
    <w:p w14:paraId="304AFCA5" w14:textId="77777777" w:rsidR="00A84483" w:rsidRPr="00A84483" w:rsidRDefault="00A84483" w:rsidP="00A84483">
      <w:pPr>
        <w:numPr>
          <w:ilvl w:val="0"/>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A jelöltté válás szándékáról szóló nyilatkozat.</w:t>
      </w:r>
    </w:p>
    <w:p w14:paraId="47CB1C56" w14:textId="77777777" w:rsidR="00A84483" w:rsidRPr="00A84483" w:rsidRDefault="00A84483" w:rsidP="00A84483">
      <w:pPr>
        <w:numPr>
          <w:ilvl w:val="1"/>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 xml:space="preserve">A nyilatkozatot saját elektronikus aláírással kell hitelesíteni és az így aláírt dokumentumot az </w:t>
      </w:r>
      <w:hyperlink r:id="rId8" w:history="1">
        <w:r w:rsidRPr="00A84483">
          <w:rPr>
            <w:rFonts w:ascii="Cambria" w:eastAsia="Calibri" w:hAnsi="Cambria" w:cs="Times New Roman"/>
            <w:color w:val="0000FF"/>
            <w:sz w:val="24"/>
            <w:szCs w:val="24"/>
            <w:u w:val="single"/>
          </w:rPr>
          <w:t>eb@ehok.elte.hu</w:t>
        </w:r>
      </w:hyperlink>
      <w:r w:rsidRPr="00A84483">
        <w:rPr>
          <w:rFonts w:ascii="Cambria" w:eastAsia="Calibri" w:hAnsi="Cambria" w:cs="Times New Roman"/>
          <w:sz w:val="24"/>
          <w:szCs w:val="24"/>
        </w:rPr>
        <w:t xml:space="preserve"> email címre, pdf formátumban kell megküldeni.</w:t>
      </w:r>
    </w:p>
    <w:p w14:paraId="560ADEC7" w14:textId="77777777" w:rsidR="00A84483" w:rsidRPr="00A84483" w:rsidRDefault="00A84483" w:rsidP="00A84483">
      <w:pPr>
        <w:numPr>
          <w:ilvl w:val="1"/>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Ezen dokumentum megküldése feltétele a 3. pont szerinti ajánláshoz való elektronikus felület létrehozásának és jelöltnek való biztosításának, azaz ennek hiányában 3. pont szerinti ajánlás nem gyűjthető.</w:t>
      </w:r>
    </w:p>
    <w:p w14:paraId="47A2B8FB" w14:textId="489F44D5" w:rsidR="00A84483" w:rsidRDefault="00A84483" w:rsidP="00A84483">
      <w:pPr>
        <w:spacing w:after="0" w:line="360" w:lineRule="auto"/>
        <w:ind w:left="715" w:right="1"/>
        <w:contextualSpacing/>
        <w:jc w:val="both"/>
        <w:rPr>
          <w:rFonts w:ascii="Cambria" w:eastAsia="Calibri" w:hAnsi="Cambria" w:cs="Times New Roman"/>
          <w:sz w:val="24"/>
          <w:szCs w:val="24"/>
        </w:rPr>
      </w:pPr>
    </w:p>
    <w:p w14:paraId="21207C71" w14:textId="77777777" w:rsidR="00A84483" w:rsidRDefault="00A84483" w:rsidP="00A84483">
      <w:pPr>
        <w:spacing w:after="0" w:line="360" w:lineRule="auto"/>
        <w:ind w:left="715" w:right="1"/>
        <w:contextualSpacing/>
        <w:jc w:val="both"/>
        <w:rPr>
          <w:rFonts w:ascii="Cambria" w:eastAsia="Calibri" w:hAnsi="Cambria" w:cs="Times New Roman"/>
          <w:sz w:val="24"/>
          <w:szCs w:val="24"/>
        </w:rPr>
      </w:pPr>
    </w:p>
    <w:p w14:paraId="7A115E0B" w14:textId="22483840" w:rsidR="00A84483" w:rsidRPr="00A84483" w:rsidRDefault="00A84483" w:rsidP="00A84483">
      <w:pPr>
        <w:numPr>
          <w:ilvl w:val="0"/>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A koordinátorjelölt nyilatkozata arról, hogy nincs olyan tisztsége, amely összeférhetetlen a képviselői megbízatással, illetve amennyiben van olyan tisztsége, amely összeférhetetlen a megbízatással, megválasztása esetén arról lemond; továbbá a jelölése nem ütközik a nemzeti felsőoktatásról szóló 2011. évi CCIV. törvény 60. § (2a) bekezdésének a) pontjába.</w:t>
      </w:r>
    </w:p>
    <w:p w14:paraId="0751BF77" w14:textId="2625CDDE" w:rsidR="00A84483" w:rsidRPr="00A84483" w:rsidRDefault="00A84483" w:rsidP="00A84483">
      <w:pPr>
        <w:numPr>
          <w:ilvl w:val="0"/>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 xml:space="preserve">Az ELTE HÖK Alapszabály XII. Fejezet32. § (4) pontja szerint a jelöléshez szükséges 100 BDPK hallgató névvel és Neptun-kóddal hitelesített BDPK hallgató támogatása, melynek gyűjtésére a </w:t>
      </w:r>
      <w:r w:rsidR="003B27E5" w:rsidRPr="003B27E5">
        <w:rPr>
          <w:rFonts w:ascii="Cambria" w:eastAsia="Calibri" w:hAnsi="Cambria" w:cs="Times New Roman"/>
          <w:sz w:val="24"/>
          <w:szCs w:val="24"/>
        </w:rPr>
        <w:t>24/2022. (III.2.)</w:t>
      </w:r>
      <w:r w:rsidRPr="00A84483">
        <w:rPr>
          <w:rFonts w:ascii="Cambria" w:eastAsia="Calibri" w:hAnsi="Cambria" w:cs="Times New Roman"/>
          <w:sz w:val="24"/>
          <w:szCs w:val="24"/>
        </w:rPr>
        <w:t>határozat alapján elektronikus módon kerül sor.</w:t>
      </w:r>
      <w:r w:rsidRPr="00A84483">
        <w:rPr>
          <w:rFonts w:ascii="Calibri" w:eastAsia="Calibri" w:hAnsi="Calibri" w:cs="Times New Roman"/>
        </w:rPr>
        <w:t xml:space="preserve"> </w:t>
      </w:r>
      <w:r w:rsidRPr="00A84483">
        <w:rPr>
          <w:rFonts w:ascii="Cambria" w:eastAsia="Calibri" w:hAnsi="Cambria" w:cs="Times New Roman"/>
          <w:sz w:val="24"/>
          <w:szCs w:val="24"/>
        </w:rPr>
        <w:t>Az ehhez szükséges elektronikus utat az ELTE HÖK Ellenőrző Bizottsága biztosítja. Az ELTE HÖK Ellenőrző Bizottsága az elektronikus utat haladéktalanul, de legkésőbb az 1. pont szerinti nyilatkozat benyújtását követő első munkanapon biztosítja a jelölt számára.</w:t>
      </w:r>
    </w:p>
    <w:p w14:paraId="662AE842" w14:textId="77777777" w:rsidR="00A84483" w:rsidRPr="00A84483" w:rsidRDefault="00A84483" w:rsidP="00A84483">
      <w:pPr>
        <w:numPr>
          <w:ilvl w:val="0"/>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Aktív hallgatói jogviszony megléte, amelyet az ELTE HÖK Ellenőrző Bizottsága az elektronikus tanulmányi rendszerben hivatalból ellenőriz.</w:t>
      </w:r>
    </w:p>
    <w:p w14:paraId="72FF97A0" w14:textId="2D59C1B6" w:rsidR="003B27E5" w:rsidRPr="003B27E5" w:rsidRDefault="00A84483" w:rsidP="003B27E5">
      <w:pPr>
        <w:numPr>
          <w:ilvl w:val="0"/>
          <w:numId w:val="1"/>
        </w:numPr>
        <w:spacing w:after="0" w:line="360" w:lineRule="auto"/>
        <w:ind w:right="1"/>
        <w:contextualSpacing/>
        <w:jc w:val="both"/>
        <w:rPr>
          <w:rFonts w:ascii="Cambria" w:eastAsia="Calibri" w:hAnsi="Cambria" w:cs="Times New Roman"/>
          <w:sz w:val="24"/>
          <w:szCs w:val="24"/>
        </w:rPr>
      </w:pPr>
      <w:r w:rsidRPr="00A84483">
        <w:rPr>
          <w:rFonts w:ascii="Cambria" w:eastAsia="Calibri" w:hAnsi="Cambria" w:cs="Times New Roman"/>
          <w:sz w:val="24"/>
          <w:szCs w:val="24"/>
        </w:rPr>
        <w:t>Koordinátori pályázat benyújtása elektronikus úton pdf formátumban.</w:t>
      </w:r>
    </w:p>
    <w:p w14:paraId="74F3DB11" w14:textId="77777777" w:rsidR="00A84483" w:rsidRPr="00A84483" w:rsidRDefault="00A84483" w:rsidP="00A84483">
      <w:pPr>
        <w:spacing w:after="0" w:line="360" w:lineRule="auto"/>
        <w:ind w:left="-5"/>
        <w:jc w:val="both"/>
        <w:rPr>
          <w:rFonts w:ascii="Cambria" w:hAnsi="Cambria"/>
          <w:b/>
          <w:bCs/>
          <w:sz w:val="24"/>
          <w:szCs w:val="24"/>
        </w:rPr>
      </w:pPr>
      <w:r w:rsidRPr="00A84483">
        <w:rPr>
          <w:rFonts w:ascii="Cambria" w:hAnsi="Cambria"/>
          <w:b/>
          <w:bCs/>
          <w:sz w:val="24"/>
          <w:szCs w:val="24"/>
        </w:rPr>
        <w:t>Jelölés érvényességének megállapítása</w:t>
      </w:r>
    </w:p>
    <w:p w14:paraId="4A28093F" w14:textId="77777777" w:rsidR="00A84483" w:rsidRPr="00A84483" w:rsidRDefault="00A84483" w:rsidP="00A84483">
      <w:pPr>
        <w:spacing w:after="0" w:line="360" w:lineRule="auto"/>
        <w:ind w:left="-5"/>
        <w:jc w:val="both"/>
        <w:rPr>
          <w:rFonts w:ascii="Cambria" w:hAnsi="Cambria"/>
          <w:b/>
          <w:bCs/>
          <w:sz w:val="24"/>
          <w:szCs w:val="24"/>
        </w:rPr>
      </w:pPr>
      <w:r w:rsidRPr="00A84483">
        <w:rPr>
          <w:rFonts w:ascii="Cambria" w:hAnsi="Cambria"/>
          <w:sz w:val="24"/>
          <w:szCs w:val="24"/>
        </w:rPr>
        <w:t>ELTE HÖK Alapszabály XII. fejezetének 32. § (4) bekezdés alapján a jelöltállítás eredményét az ELTE HÖK Ellenőrző Bizottsága állapítja meg.</w:t>
      </w:r>
    </w:p>
    <w:p w14:paraId="3F5A6F5D" w14:textId="77777777" w:rsidR="00A84483" w:rsidRPr="00A84483" w:rsidRDefault="00A84483" w:rsidP="00A84483">
      <w:pPr>
        <w:spacing w:after="0" w:line="360" w:lineRule="auto"/>
        <w:ind w:left="-5" w:right="1"/>
        <w:jc w:val="both"/>
        <w:rPr>
          <w:rFonts w:ascii="Cambria" w:hAnsi="Cambria"/>
          <w:b/>
          <w:bCs/>
          <w:sz w:val="24"/>
          <w:szCs w:val="24"/>
        </w:rPr>
      </w:pPr>
      <w:r w:rsidRPr="00A84483">
        <w:rPr>
          <w:rFonts w:ascii="Cambria" w:hAnsi="Cambria"/>
          <w:b/>
          <w:bCs/>
          <w:sz w:val="24"/>
          <w:szCs w:val="24"/>
        </w:rPr>
        <w:t>Jogorvoslat</w:t>
      </w:r>
    </w:p>
    <w:p w14:paraId="41F768CC" w14:textId="4B0FA0A8" w:rsidR="00A84483" w:rsidRPr="00A84483" w:rsidRDefault="00A84483" w:rsidP="00A84483">
      <w:pPr>
        <w:spacing w:after="0" w:line="360" w:lineRule="auto"/>
        <w:ind w:left="-5"/>
        <w:jc w:val="both"/>
        <w:rPr>
          <w:rFonts w:ascii="Cambria" w:hAnsi="Cambria"/>
          <w:b/>
          <w:sz w:val="24"/>
          <w:szCs w:val="24"/>
        </w:rPr>
      </w:pPr>
      <w:r w:rsidRPr="00A84483">
        <w:rPr>
          <w:rFonts w:ascii="Cambria" w:hAnsi="Cambria"/>
          <w:sz w:val="24"/>
          <w:szCs w:val="24"/>
        </w:rPr>
        <w:t xml:space="preserve">A jelölést megállapító döntés ellen a döntés közlésétől számított 3 munkanapon belül fellebbezéssel lehet élni, melyet ELTE HÖK Ellenőrző bizottsága részére elektronikus formában az </w:t>
      </w:r>
      <w:hyperlink r:id="rId9" w:history="1">
        <w:r w:rsidRPr="00A84483">
          <w:rPr>
            <w:rStyle w:val="Hiperhivatkozs"/>
            <w:rFonts w:ascii="Cambria" w:hAnsi="Cambria"/>
            <w:sz w:val="24"/>
            <w:szCs w:val="24"/>
          </w:rPr>
          <w:t>eb@ehok.elte.hu</w:t>
        </w:r>
      </w:hyperlink>
      <w:r w:rsidRPr="00A84483">
        <w:rPr>
          <w:rFonts w:ascii="Cambria" w:hAnsi="Cambria"/>
          <w:sz w:val="24"/>
          <w:szCs w:val="24"/>
        </w:rPr>
        <w:t xml:space="preserve"> címre kell eljuttatni.</w:t>
      </w:r>
    </w:p>
    <w:p w14:paraId="742A223E" w14:textId="0A28674D" w:rsidR="00A84483" w:rsidRPr="00A84483" w:rsidRDefault="00A84483" w:rsidP="00A84483">
      <w:pPr>
        <w:spacing w:after="0" w:line="360" w:lineRule="auto"/>
        <w:ind w:left="-5" w:right="1"/>
        <w:jc w:val="both"/>
        <w:rPr>
          <w:rFonts w:ascii="Cambria" w:hAnsi="Cambria"/>
          <w:sz w:val="24"/>
          <w:szCs w:val="24"/>
        </w:rPr>
      </w:pPr>
      <w:r w:rsidRPr="00A84483">
        <w:rPr>
          <w:rFonts w:ascii="Cambria" w:hAnsi="Cambria"/>
          <w:sz w:val="24"/>
          <w:szCs w:val="24"/>
        </w:rPr>
        <w:t>További információ az eb@ehok.elte.hu e-mail címen kérhető.</w:t>
      </w:r>
    </w:p>
    <w:p w14:paraId="738EB1F9" w14:textId="77777777" w:rsidR="00A84483" w:rsidRDefault="00A84483" w:rsidP="00A84483">
      <w:pPr>
        <w:spacing w:after="0" w:line="360" w:lineRule="auto"/>
        <w:ind w:left="-5" w:right="1"/>
        <w:jc w:val="both"/>
        <w:rPr>
          <w:rFonts w:ascii="Cambria" w:hAnsi="Cambria"/>
          <w:sz w:val="24"/>
          <w:szCs w:val="24"/>
        </w:rPr>
      </w:pPr>
    </w:p>
    <w:p w14:paraId="3578C5A9" w14:textId="76314926" w:rsidR="00A84483" w:rsidRPr="00A84483" w:rsidRDefault="00A84483" w:rsidP="00A84483">
      <w:pPr>
        <w:spacing w:after="0" w:line="360" w:lineRule="auto"/>
        <w:ind w:left="-5" w:right="1"/>
        <w:jc w:val="both"/>
        <w:rPr>
          <w:rFonts w:ascii="Cambria" w:hAnsi="Cambria"/>
          <w:sz w:val="24"/>
          <w:szCs w:val="24"/>
        </w:rPr>
      </w:pPr>
      <w:r w:rsidRPr="00A84483">
        <w:rPr>
          <w:rFonts w:ascii="Cambria" w:hAnsi="Cambria"/>
          <w:sz w:val="24"/>
          <w:szCs w:val="24"/>
        </w:rPr>
        <w:t>Kelt: 202</w:t>
      </w:r>
      <w:r>
        <w:rPr>
          <w:rFonts w:ascii="Cambria" w:hAnsi="Cambria"/>
          <w:sz w:val="24"/>
          <w:szCs w:val="24"/>
        </w:rPr>
        <w:t>2</w:t>
      </w:r>
      <w:r w:rsidRPr="00A84483">
        <w:rPr>
          <w:rFonts w:ascii="Cambria" w:hAnsi="Cambria"/>
          <w:sz w:val="24"/>
          <w:szCs w:val="24"/>
        </w:rPr>
        <w:t xml:space="preserve">. </w:t>
      </w:r>
      <w:r w:rsidR="003B27E5">
        <w:rPr>
          <w:rFonts w:ascii="Cambria" w:hAnsi="Cambria"/>
          <w:sz w:val="24"/>
          <w:szCs w:val="24"/>
        </w:rPr>
        <w:t>május</w:t>
      </w:r>
      <w:r w:rsidRPr="00A84483">
        <w:rPr>
          <w:rFonts w:ascii="Cambria" w:hAnsi="Cambria"/>
          <w:sz w:val="24"/>
          <w:szCs w:val="24"/>
        </w:rPr>
        <w:t xml:space="preserve"> </w:t>
      </w:r>
      <w:r w:rsidR="003B27E5">
        <w:rPr>
          <w:rFonts w:ascii="Cambria" w:hAnsi="Cambria"/>
          <w:sz w:val="24"/>
          <w:szCs w:val="24"/>
        </w:rPr>
        <w:t>03</w:t>
      </w:r>
      <w:r>
        <w:rPr>
          <w:rFonts w:ascii="Cambria" w:hAnsi="Cambria"/>
          <w:sz w:val="24"/>
          <w:szCs w:val="24"/>
        </w:rPr>
        <w:t>.</w:t>
      </w:r>
    </w:p>
    <w:p w14:paraId="7543ABA6" w14:textId="77777777" w:rsidR="00A84483" w:rsidRPr="00A84483" w:rsidRDefault="00A84483" w:rsidP="00A84483">
      <w:pPr>
        <w:pStyle w:val="NormlWeb"/>
        <w:spacing w:before="0" w:beforeAutospacing="0" w:after="0" w:afterAutospacing="0" w:line="360" w:lineRule="auto"/>
        <w:jc w:val="both"/>
        <w:rPr>
          <w:rFonts w:ascii="Cambria" w:hAnsi="Cambria"/>
        </w:rPr>
      </w:pPr>
    </w:p>
    <w:p w14:paraId="401CF58B" w14:textId="2EEF0EED" w:rsidR="00A84483" w:rsidRPr="00A84483" w:rsidRDefault="00A84483" w:rsidP="00A84483">
      <w:pPr>
        <w:spacing w:after="0" w:line="360" w:lineRule="auto"/>
        <w:ind w:left="-5" w:right="1"/>
        <w:jc w:val="right"/>
        <w:rPr>
          <w:rFonts w:ascii="Cambria" w:hAnsi="Cambria"/>
          <w:sz w:val="24"/>
          <w:szCs w:val="24"/>
        </w:rPr>
      </w:pPr>
      <w:r>
        <w:rPr>
          <w:rFonts w:ascii="Cambria" w:hAnsi="Cambria"/>
          <w:sz w:val="24"/>
          <w:szCs w:val="24"/>
        </w:rPr>
        <w:t>Hajdu Zsófia</w:t>
      </w:r>
      <w:r w:rsidRPr="00A84483">
        <w:rPr>
          <w:rFonts w:ascii="Cambria" w:hAnsi="Cambria"/>
          <w:sz w:val="24"/>
          <w:szCs w:val="24"/>
        </w:rPr>
        <w:t xml:space="preserve"> (s.k.)</w:t>
      </w:r>
    </w:p>
    <w:p w14:paraId="3204A140" w14:textId="77777777" w:rsidR="00A84483" w:rsidRPr="00A84483" w:rsidRDefault="00A84483" w:rsidP="00A84483">
      <w:pPr>
        <w:spacing w:after="0" w:line="360" w:lineRule="auto"/>
        <w:ind w:left="-5" w:right="1"/>
        <w:jc w:val="right"/>
        <w:rPr>
          <w:rFonts w:ascii="Cambria" w:hAnsi="Cambria"/>
          <w:sz w:val="24"/>
          <w:szCs w:val="24"/>
        </w:rPr>
      </w:pPr>
      <w:r w:rsidRPr="00A84483">
        <w:rPr>
          <w:rFonts w:ascii="Cambria" w:hAnsi="Cambria"/>
          <w:sz w:val="24"/>
          <w:szCs w:val="24"/>
        </w:rPr>
        <w:t>elnök</w:t>
      </w:r>
    </w:p>
    <w:p w14:paraId="76AAE039" w14:textId="77777777" w:rsidR="00A84483" w:rsidRPr="00A84483" w:rsidRDefault="00A84483" w:rsidP="00A84483">
      <w:pPr>
        <w:spacing w:after="0" w:line="360" w:lineRule="auto"/>
        <w:ind w:left="-5" w:right="1"/>
        <w:jc w:val="right"/>
        <w:rPr>
          <w:rFonts w:ascii="Cambria" w:hAnsi="Cambria"/>
          <w:sz w:val="24"/>
          <w:szCs w:val="24"/>
        </w:rPr>
      </w:pPr>
      <w:r w:rsidRPr="00A84483">
        <w:rPr>
          <w:rFonts w:ascii="Cambria" w:hAnsi="Cambria"/>
          <w:sz w:val="24"/>
          <w:szCs w:val="24"/>
        </w:rPr>
        <w:t>Ellenőrző Bizottság</w:t>
      </w:r>
    </w:p>
    <w:p w14:paraId="1CAAE37A" w14:textId="310DF03F" w:rsidR="00A56298" w:rsidRPr="00606CF1" w:rsidRDefault="00A84483" w:rsidP="00606CF1">
      <w:pPr>
        <w:spacing w:after="0" w:line="360" w:lineRule="auto"/>
        <w:ind w:left="-5" w:right="1"/>
        <w:jc w:val="right"/>
        <w:rPr>
          <w:rFonts w:asciiTheme="majorHAnsi" w:hAnsiTheme="majorHAnsi"/>
          <w:sz w:val="24"/>
          <w:szCs w:val="24"/>
        </w:rPr>
      </w:pPr>
      <w:r w:rsidRPr="00A84483">
        <w:rPr>
          <w:rFonts w:ascii="Cambria" w:hAnsi="Cambria"/>
          <w:sz w:val="24"/>
          <w:szCs w:val="24"/>
        </w:rPr>
        <w:t>ELTE HÖK</w:t>
      </w:r>
    </w:p>
    <w:sectPr w:rsidR="00A56298" w:rsidRPr="00606C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4EC4" w14:textId="77777777" w:rsidR="00831A98" w:rsidRDefault="00831A98" w:rsidP="003B153B">
      <w:pPr>
        <w:spacing w:after="0" w:line="240" w:lineRule="auto"/>
      </w:pPr>
      <w:r>
        <w:separator/>
      </w:r>
    </w:p>
  </w:endnote>
  <w:endnote w:type="continuationSeparator" w:id="0">
    <w:p w14:paraId="2F1EE2DA" w14:textId="77777777" w:rsidR="00831A98" w:rsidRDefault="00831A98" w:rsidP="003B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BCB6" w14:textId="6AA284DB" w:rsidR="00A84483" w:rsidRDefault="00A84483" w:rsidP="00A84483">
    <w:pPr>
      <w:pStyle w:val="z-Lblc"/>
      <w:spacing w:line="240" w:lineRule="auto"/>
    </w:pPr>
    <w:r>
      <mc:AlternateContent>
        <mc:Choice Requires="wps">
          <w:drawing>
            <wp:anchor distT="0" distB="0" distL="114300" distR="114300" simplePos="0" relativeHeight="251663360" behindDoc="0" locked="0" layoutInCell="1" allowOverlap="1" wp14:anchorId="459ED9EA" wp14:editId="324254D7">
              <wp:simplePos x="0" y="0"/>
              <wp:positionH relativeFrom="page">
                <wp:posOffset>3170555</wp:posOffset>
              </wp:positionH>
              <wp:positionV relativeFrom="page">
                <wp:posOffset>9415780</wp:posOffset>
              </wp:positionV>
              <wp:extent cx="3736975" cy="0"/>
              <wp:effectExtent l="8255" t="14605" r="7620" b="13970"/>
              <wp:wrapNone/>
              <wp:docPr id="52" name="Egyenes összekötő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7E8D" id="Egyenes összekötő 5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65pt,741.4pt" to="543.9pt,7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" strokeweight="1pt">
              <w10:wrap anchorx="page" anchory="page"/>
            </v:line>
          </w:pict>
        </mc:Fallback>
      </mc:AlternateContent>
    </w:r>
  </w:p>
  <w:p w14:paraId="3988868E" w14:textId="650ACE8B" w:rsidR="00A84483" w:rsidRPr="00E967F0" w:rsidRDefault="00A84483" w:rsidP="00A84483">
    <w:pPr>
      <w:pStyle w:val="z-Lblc"/>
      <w:spacing w:line="240" w:lineRule="auto"/>
      <w:rPr>
        <w:sz w:val="20"/>
        <w:szCs w:val="22"/>
      </w:rPr>
    </w:pPr>
    <w:r>
      <w:t>1</w:t>
    </w:r>
    <w:r w:rsidRPr="00E967F0">
      <w:rPr>
        <w:sz w:val="20"/>
        <w:szCs w:val="22"/>
      </w:rPr>
      <w:t>088 Budapest, Múzeum körút 4/A., A épület alagsor -160-as terem</w:t>
    </w:r>
    <w:r w:rsidRPr="00E967F0">
      <w:rPr>
        <w:sz w:val="20"/>
        <w:szCs w:val="22"/>
      </w:rPr>
      <w:br/>
      <w:t>Tel.: +36</w:t>
    </w:r>
    <w:r>
      <w:rPr>
        <w:sz w:val="20"/>
        <w:szCs w:val="22"/>
      </w:rPr>
      <w:t>-1-411-6500/</w:t>
    </w:r>
    <w:r w:rsidRPr="00E967F0">
      <w:rPr>
        <w:sz w:val="20"/>
        <w:szCs w:val="22"/>
      </w:rPr>
      <w:t>8256</w:t>
    </w:r>
    <w:r>
      <w:rPr>
        <w:sz w:val="20"/>
        <w:szCs w:val="22"/>
      </w:rPr>
      <w:t xml:space="preserve"> mellék</w:t>
    </w:r>
    <w:r w:rsidRPr="00E967F0">
      <w:rPr>
        <w:sz w:val="20"/>
        <w:szCs w:val="22"/>
      </w:rPr>
      <w:br/>
      <w:t xml:space="preserve">web: </w:t>
    </w:r>
    <w:hyperlink r:id="rId1" w:history="1">
      <w:r w:rsidRPr="00E967F0">
        <w:rPr>
          <w:rStyle w:val="Hiperhivatkozs"/>
          <w:sz w:val="20"/>
          <w:szCs w:val="22"/>
        </w:rPr>
        <w:t>ehok.elte.hu</w:t>
      </w:r>
    </w:hyperlink>
    <w:r w:rsidRPr="00E967F0">
      <w:rPr>
        <w:sz w:val="20"/>
        <w:szCs w:val="22"/>
      </w:rPr>
      <w:t>, e-mail: e</w:t>
    </w:r>
    <w:r>
      <w:rPr>
        <w:sz w:val="20"/>
        <w:szCs w:val="22"/>
      </w:rPr>
      <w:t>b</w:t>
    </w:r>
    <w:r w:rsidRPr="00E967F0">
      <w:rPr>
        <w:sz w:val="20"/>
        <w:szCs w:val="22"/>
      </w:rPr>
      <w:t>@ehok.elte.hu</w:t>
    </w:r>
    <w:r w:rsidRPr="00E967F0">
      <w:rPr>
        <w:sz w:val="20"/>
        <w:szCs w:val="22"/>
      </w:rPr>
      <mc:AlternateContent>
        <mc:Choice Requires="wps">
          <w:drawing>
            <wp:anchor distT="0" distB="0" distL="114300" distR="114300" simplePos="0" relativeHeight="251665408" behindDoc="0" locked="0" layoutInCell="0" allowOverlap="1" wp14:anchorId="707DCB25" wp14:editId="24E74D31">
              <wp:simplePos x="0" y="0"/>
              <wp:positionH relativeFrom="page">
                <wp:posOffset>7041515</wp:posOffset>
              </wp:positionH>
              <wp:positionV relativeFrom="page">
                <wp:posOffset>6828155</wp:posOffset>
              </wp:positionV>
              <wp:extent cx="510540" cy="2183130"/>
              <wp:effectExtent l="2540" t="0" r="0" b="0"/>
              <wp:wrapNone/>
              <wp:docPr id="51" name="Téglalap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E8135" w14:textId="77777777" w:rsidR="00A84483" w:rsidRPr="00DF06EE" w:rsidRDefault="00A84483" w:rsidP="00A84483">
                          <w:pPr>
                            <w:pStyle w:val="llb"/>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7DCB25" id="Téglalap 51" o:spid="_x0000_s1027" style="position:absolute;left:0;text-align:left;margin-left:554.45pt;margin-top:537.65pt;width:40.2pt;height:17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" o:allowincell="f" filled="f" stroked="f">
              <v:textbox style="layout-flow:vertical;mso-layout-flow-alt:bottom-to-top;mso-fit-shape-to-text:t">
                <w:txbxContent>
                  <w:p w14:paraId="036E8135" w14:textId="77777777" w:rsidR="00A84483" w:rsidRPr="00DF06EE" w:rsidRDefault="00A84483" w:rsidP="00A84483">
                    <w:pPr>
                      <w:pStyle w:val="llb"/>
                      <w:rPr>
                        <w:rFonts w:ascii="Cambria" w:hAnsi="Cambria"/>
                        <w:sz w:val="44"/>
                        <w:szCs w:val="44"/>
                      </w:rPr>
                    </w:pPr>
                  </w:p>
                </w:txbxContent>
              </v:textbox>
              <w10:wrap anchorx="page" anchory="page"/>
            </v:rect>
          </w:pict>
        </mc:Fallback>
      </mc:AlternateContent>
    </w:r>
    <w:r w:rsidRPr="00E967F0">
      <w:rPr>
        <w:sz w:val="20"/>
        <w:szCs w:val="22"/>
      </w:rPr>
      <mc:AlternateContent>
        <mc:Choice Requires="wps">
          <w:drawing>
            <wp:anchor distT="0" distB="0" distL="114300" distR="114300" simplePos="0" relativeHeight="251664384" behindDoc="0" locked="0" layoutInCell="0" allowOverlap="1" wp14:anchorId="5889294A" wp14:editId="2101E994">
              <wp:simplePos x="0" y="0"/>
              <wp:positionH relativeFrom="page">
                <wp:posOffset>6864350</wp:posOffset>
              </wp:positionH>
              <wp:positionV relativeFrom="page">
                <wp:posOffset>6686550</wp:posOffset>
              </wp:positionV>
              <wp:extent cx="762000" cy="895350"/>
              <wp:effectExtent l="0" t="0" r="3175" b="0"/>
              <wp:wrapNone/>
              <wp:docPr id="50" name="Téglalap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FB5B3" w14:textId="77777777" w:rsidR="00A84483" w:rsidRPr="0091030D" w:rsidRDefault="00A84483" w:rsidP="00A84483">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294A" id="Téglalap 50" o:spid="_x0000_s1028" style="position:absolute;left:0;text-align:left;margin-left:540.5pt;margin-top:526.5pt;width:60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" o:allowincell="f" stroked="f">
              <v:textbox>
                <w:txbxContent>
                  <w:p w14:paraId="0AAFB5B3" w14:textId="77777777" w:rsidR="00A84483" w:rsidRPr="0091030D" w:rsidRDefault="00A84483" w:rsidP="00A84483">
                    <w:pPr>
                      <w:jc w:val="center"/>
                      <w:rPr>
                        <w:rFonts w:ascii="Cambria" w:hAnsi="Cambria"/>
                        <w:sz w:val="72"/>
                        <w:szCs w:val="72"/>
                      </w:rPr>
                    </w:pPr>
                  </w:p>
                </w:txbxContent>
              </v:textbox>
              <w10:wrap anchorx="page" anchory="page"/>
            </v:rect>
          </w:pict>
        </mc:Fallback>
      </mc:AlternateContent>
    </w:r>
    <w:r w:rsidRPr="00E967F0">
      <w:rPr>
        <w:sz w:val="20"/>
        <w:szCs w:val="22"/>
      </w:rPr>
      <w:drawing>
        <wp:anchor distT="0" distB="0" distL="114300" distR="114300" simplePos="0" relativeHeight="251662336" behindDoc="1" locked="1" layoutInCell="1" allowOverlap="1" wp14:anchorId="616AA99B" wp14:editId="53F98D27">
          <wp:simplePos x="0" y="0"/>
          <wp:positionH relativeFrom="page">
            <wp:posOffset>0</wp:posOffset>
          </wp:positionH>
          <wp:positionV relativeFrom="page">
            <wp:posOffset>7416800</wp:posOffset>
          </wp:positionV>
          <wp:extent cx="3352800" cy="3352800"/>
          <wp:effectExtent l="0" t="0" r="0" b="0"/>
          <wp:wrapNone/>
          <wp:docPr id="19" name="Kép 19" descr="elte_cimer_szi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_cimer_szinesp"/>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FAB8" w14:textId="77777777" w:rsidR="00A84483" w:rsidRDefault="00A844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7000" w14:textId="77777777" w:rsidR="00831A98" w:rsidRDefault="00831A98" w:rsidP="003B153B">
      <w:pPr>
        <w:spacing w:after="0" w:line="240" w:lineRule="auto"/>
      </w:pPr>
      <w:r>
        <w:separator/>
      </w:r>
    </w:p>
  </w:footnote>
  <w:footnote w:type="continuationSeparator" w:id="0">
    <w:p w14:paraId="418D25FC" w14:textId="77777777" w:rsidR="00831A98" w:rsidRDefault="00831A98" w:rsidP="003B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CB68" w14:textId="77777777" w:rsidR="003B153B" w:rsidRPr="00AF7DB7" w:rsidRDefault="003B153B" w:rsidP="003B153B">
    <w:pPr>
      <w:pStyle w:val="lfej"/>
      <w:tabs>
        <w:tab w:val="left" w:pos="1701"/>
      </w:tabs>
      <w:ind w:left="1843"/>
      <w:jc w:val="center"/>
      <w:rPr>
        <w:rFonts w:ascii="Cambria" w:hAnsi="Cambria"/>
        <w:b/>
        <w:sz w:val="36"/>
        <w:szCs w:val="36"/>
      </w:rPr>
    </w:pPr>
    <w:r w:rsidRPr="0009268A">
      <w:rPr>
        <w:rFonts w:asciiTheme="majorHAnsi" w:hAnsiTheme="majorHAnsi"/>
        <w:noProof/>
        <w:lang w:eastAsia="hu-HU"/>
      </w:rPr>
      <mc:AlternateContent>
        <mc:Choice Requires="wps">
          <w:drawing>
            <wp:anchor distT="0" distB="0" distL="114300" distR="114300" simplePos="0" relativeHeight="251660288" behindDoc="0" locked="1" layoutInCell="1" allowOverlap="1" wp14:anchorId="45193391" wp14:editId="72DC12E5">
              <wp:simplePos x="0" y="0"/>
              <wp:positionH relativeFrom="column">
                <wp:posOffset>-118745</wp:posOffset>
              </wp:positionH>
              <wp:positionV relativeFrom="page">
                <wp:posOffset>384175</wp:posOffset>
              </wp:positionV>
              <wp:extent cx="4836160" cy="1077595"/>
              <wp:effectExtent l="0" t="0" r="21590" b="2730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077595"/>
                      </a:xfrm>
                      <a:prstGeom prst="rect">
                        <a:avLst/>
                      </a:prstGeom>
                      <a:solidFill>
                        <a:srgbClr val="FFFFFF"/>
                      </a:solidFill>
                      <a:ln w="9525">
                        <a:solidFill>
                          <a:srgbClr val="FFFFFF"/>
                        </a:solidFill>
                        <a:miter lim="800000"/>
                        <a:headEnd/>
                        <a:tailEnd/>
                      </a:ln>
                    </wps:spPr>
                    <wps:txbx>
                      <w:txbxContent>
                        <w:p w14:paraId="494C43F2" w14:textId="77777777" w:rsidR="003B153B" w:rsidRPr="00E967F0" w:rsidRDefault="003B153B" w:rsidP="003B153B">
                          <w:pPr>
                            <w:pStyle w:val="z-Fejlc"/>
                            <w:spacing w:line="240" w:lineRule="auto"/>
                            <w:rPr>
                              <w:sz w:val="32"/>
                              <w:szCs w:val="32"/>
                            </w:rPr>
                          </w:pPr>
                          <w:r w:rsidRPr="00E967F0">
                            <w:rPr>
                              <w:sz w:val="32"/>
                              <w:szCs w:val="32"/>
                            </w:rPr>
                            <w:t>EÖTVÖS LORÁND TUDOMÁNYEGYETEM</w:t>
                          </w:r>
                        </w:p>
                        <w:p w14:paraId="0DD78098" w14:textId="77777777" w:rsidR="003B153B" w:rsidRPr="00E967F0" w:rsidRDefault="003B153B" w:rsidP="003B153B">
                          <w:pPr>
                            <w:pStyle w:val="z-Fejlc"/>
                            <w:spacing w:line="240" w:lineRule="auto"/>
                            <w:rPr>
                              <w:sz w:val="32"/>
                              <w:szCs w:val="32"/>
                            </w:rPr>
                          </w:pPr>
                          <w:r w:rsidRPr="00E967F0">
                            <w:rPr>
                              <w:sz w:val="32"/>
                              <w:szCs w:val="32"/>
                            </w:rPr>
                            <w:t>Hallgatói Önkormányzat</w:t>
                          </w:r>
                        </w:p>
                        <w:p w14:paraId="1F6D0D5B" w14:textId="77777777" w:rsidR="003B153B" w:rsidRPr="00E967F0" w:rsidRDefault="003B153B" w:rsidP="003B153B">
                          <w:pPr>
                            <w:pStyle w:val="z-Fejlc"/>
                            <w:spacing w:line="240" w:lineRule="auto"/>
                            <w:rPr>
                              <w:b w:val="0"/>
                              <w:sz w:val="32"/>
                              <w:szCs w:val="32"/>
                            </w:rPr>
                          </w:pPr>
                          <w:r w:rsidRPr="00E967F0">
                            <w:rPr>
                              <w:b w:val="0"/>
                              <w:sz w:val="32"/>
                              <w:szCs w:val="32"/>
                            </w:rPr>
                            <w:t>Ellenőrző Bizottság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93391" id="_x0000_t202" coordsize="21600,21600" o:spt="202" path="m,l,21600r21600,l21600,xe">
              <v:stroke joinstyle="miter"/>
              <v:path gradientshapeok="t" o:connecttype="rect"/>
            </v:shapetype>
            <v:shape id="Szövegdoboz 3" o:spid="_x0000_s1026" type="#_x0000_t202" style="position:absolute;left:0;text-align:left;margin-left:-9.35pt;margin-top:30.25pt;width:380.8pt;height: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" strokecolor="white">
              <v:textbox>
                <w:txbxContent>
                  <w:p w14:paraId="494C43F2" w14:textId="77777777" w:rsidR="003B153B" w:rsidRPr="00E967F0" w:rsidRDefault="003B153B" w:rsidP="003B153B">
                    <w:pPr>
                      <w:pStyle w:val="z-Fejlc"/>
                      <w:spacing w:line="240" w:lineRule="auto"/>
                      <w:rPr>
                        <w:sz w:val="32"/>
                        <w:szCs w:val="32"/>
                      </w:rPr>
                    </w:pPr>
                    <w:r w:rsidRPr="00E967F0">
                      <w:rPr>
                        <w:sz w:val="32"/>
                        <w:szCs w:val="32"/>
                      </w:rPr>
                      <w:t>EÖTVÖS LORÁND TUDOMÁNYEGYETEM</w:t>
                    </w:r>
                  </w:p>
                  <w:p w14:paraId="0DD78098" w14:textId="77777777" w:rsidR="003B153B" w:rsidRPr="00E967F0" w:rsidRDefault="003B153B" w:rsidP="003B153B">
                    <w:pPr>
                      <w:pStyle w:val="z-Fejlc"/>
                      <w:spacing w:line="240" w:lineRule="auto"/>
                      <w:rPr>
                        <w:sz w:val="32"/>
                        <w:szCs w:val="32"/>
                      </w:rPr>
                    </w:pPr>
                    <w:r w:rsidRPr="00E967F0">
                      <w:rPr>
                        <w:sz w:val="32"/>
                        <w:szCs w:val="32"/>
                      </w:rPr>
                      <w:t>Hallgatói Önkormányzat</w:t>
                    </w:r>
                  </w:p>
                  <w:p w14:paraId="1F6D0D5B" w14:textId="77777777" w:rsidR="003B153B" w:rsidRPr="00E967F0" w:rsidRDefault="003B153B" w:rsidP="003B153B">
                    <w:pPr>
                      <w:pStyle w:val="z-Fejlc"/>
                      <w:spacing w:line="240" w:lineRule="auto"/>
                      <w:rPr>
                        <w:b w:val="0"/>
                        <w:sz w:val="32"/>
                        <w:szCs w:val="32"/>
                      </w:rPr>
                    </w:pPr>
                    <w:r w:rsidRPr="00E967F0">
                      <w:rPr>
                        <w:b w:val="0"/>
                        <w:sz w:val="32"/>
                        <w:szCs w:val="32"/>
                      </w:rPr>
                      <w:t>Ellenőrző Bizottság</w:t>
                    </w:r>
                  </w:p>
                </w:txbxContent>
              </v:textbox>
              <w10:wrap anchory="page"/>
              <w10:anchorlock/>
            </v:shape>
          </w:pict>
        </mc:Fallback>
      </mc:AlternateContent>
    </w:r>
    <w:r w:rsidRPr="0009268A">
      <w:rPr>
        <w:rFonts w:ascii="Cambria" w:hAnsi="Cambria"/>
        <w:b/>
        <w:noProof/>
        <w:sz w:val="36"/>
        <w:szCs w:val="36"/>
        <w:lang w:eastAsia="hu-HU"/>
      </w:rPr>
      <w:drawing>
        <wp:anchor distT="0" distB="0" distL="114300" distR="114300" simplePos="0" relativeHeight="251659264" behindDoc="0" locked="1" layoutInCell="1" allowOverlap="1" wp14:anchorId="7FCDD77E" wp14:editId="73FA5B46">
          <wp:simplePos x="0" y="0"/>
          <wp:positionH relativeFrom="page">
            <wp:posOffset>5772150</wp:posOffset>
          </wp:positionH>
          <wp:positionV relativeFrom="topMargin">
            <wp:posOffset>133350</wp:posOffset>
          </wp:positionV>
          <wp:extent cx="1291590" cy="1200150"/>
          <wp:effectExtent l="0" t="0" r="3810" b="0"/>
          <wp:wrapNone/>
          <wp:docPr id="18" name="Kép 18"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kivág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76ED4" w14:textId="77777777" w:rsidR="003B153B" w:rsidRDefault="003B153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453D3"/>
    <w:multiLevelType w:val="hybridMultilevel"/>
    <w:tmpl w:val="06B2414E"/>
    <w:lvl w:ilvl="0" w:tplc="040E000F">
      <w:start w:val="1"/>
      <w:numFmt w:val="decimal"/>
      <w:lvlText w:val="%1."/>
      <w:lvlJc w:val="left"/>
      <w:pPr>
        <w:ind w:left="715" w:hanging="360"/>
      </w:pPr>
    </w:lvl>
    <w:lvl w:ilvl="1" w:tplc="040E0019">
      <w:start w:val="1"/>
      <w:numFmt w:val="lowerLetter"/>
      <w:lvlText w:val="%2."/>
      <w:lvlJc w:val="left"/>
      <w:pPr>
        <w:ind w:left="1435" w:hanging="360"/>
      </w:pPr>
    </w:lvl>
    <w:lvl w:ilvl="2" w:tplc="040E001B" w:tentative="1">
      <w:start w:val="1"/>
      <w:numFmt w:val="lowerRoman"/>
      <w:lvlText w:val="%3."/>
      <w:lvlJc w:val="right"/>
      <w:pPr>
        <w:ind w:left="2155" w:hanging="180"/>
      </w:pPr>
    </w:lvl>
    <w:lvl w:ilvl="3" w:tplc="040E000F" w:tentative="1">
      <w:start w:val="1"/>
      <w:numFmt w:val="decimal"/>
      <w:lvlText w:val="%4."/>
      <w:lvlJc w:val="left"/>
      <w:pPr>
        <w:ind w:left="2875" w:hanging="360"/>
      </w:pPr>
    </w:lvl>
    <w:lvl w:ilvl="4" w:tplc="040E0019" w:tentative="1">
      <w:start w:val="1"/>
      <w:numFmt w:val="lowerLetter"/>
      <w:lvlText w:val="%5."/>
      <w:lvlJc w:val="left"/>
      <w:pPr>
        <w:ind w:left="3595" w:hanging="360"/>
      </w:pPr>
    </w:lvl>
    <w:lvl w:ilvl="5" w:tplc="040E001B" w:tentative="1">
      <w:start w:val="1"/>
      <w:numFmt w:val="lowerRoman"/>
      <w:lvlText w:val="%6."/>
      <w:lvlJc w:val="right"/>
      <w:pPr>
        <w:ind w:left="4315" w:hanging="180"/>
      </w:pPr>
    </w:lvl>
    <w:lvl w:ilvl="6" w:tplc="040E000F" w:tentative="1">
      <w:start w:val="1"/>
      <w:numFmt w:val="decimal"/>
      <w:lvlText w:val="%7."/>
      <w:lvlJc w:val="left"/>
      <w:pPr>
        <w:ind w:left="5035" w:hanging="360"/>
      </w:pPr>
    </w:lvl>
    <w:lvl w:ilvl="7" w:tplc="040E0019" w:tentative="1">
      <w:start w:val="1"/>
      <w:numFmt w:val="lowerLetter"/>
      <w:lvlText w:val="%8."/>
      <w:lvlJc w:val="left"/>
      <w:pPr>
        <w:ind w:left="5755" w:hanging="360"/>
      </w:pPr>
    </w:lvl>
    <w:lvl w:ilvl="8" w:tplc="040E001B" w:tentative="1">
      <w:start w:val="1"/>
      <w:numFmt w:val="lowerRoman"/>
      <w:lvlText w:val="%9."/>
      <w:lvlJc w:val="right"/>
      <w:pPr>
        <w:ind w:left="6475" w:hanging="180"/>
      </w:pPr>
    </w:lvl>
  </w:abstractNum>
  <w:num w:numId="1" w16cid:durableId="1058748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3B"/>
    <w:rsid w:val="0004787C"/>
    <w:rsid w:val="00333C6F"/>
    <w:rsid w:val="003B153B"/>
    <w:rsid w:val="003B27E5"/>
    <w:rsid w:val="00606CF1"/>
    <w:rsid w:val="007B1549"/>
    <w:rsid w:val="00831A98"/>
    <w:rsid w:val="009A5E11"/>
    <w:rsid w:val="00A84483"/>
    <w:rsid w:val="00BC229A"/>
    <w:rsid w:val="00D32A46"/>
    <w:rsid w:val="00FE20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DB4A"/>
  <w15:chartTrackingRefBased/>
  <w15:docId w15:val="{61F21FA6-7B11-496E-9955-087AB346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1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B153B"/>
    <w:pPr>
      <w:tabs>
        <w:tab w:val="center" w:pos="4536"/>
        <w:tab w:val="right" w:pos="9072"/>
      </w:tabs>
      <w:spacing w:after="0" w:line="240" w:lineRule="auto"/>
    </w:pPr>
  </w:style>
  <w:style w:type="character" w:customStyle="1" w:styleId="lfejChar">
    <w:name w:val="Élőfej Char"/>
    <w:basedOn w:val="Bekezdsalapbettpusa"/>
    <w:link w:val="lfej"/>
    <w:uiPriority w:val="99"/>
    <w:rsid w:val="003B153B"/>
  </w:style>
  <w:style w:type="paragraph" w:styleId="llb">
    <w:name w:val="footer"/>
    <w:basedOn w:val="Norml"/>
    <w:link w:val="llbChar"/>
    <w:uiPriority w:val="99"/>
    <w:unhideWhenUsed/>
    <w:rsid w:val="003B153B"/>
    <w:pPr>
      <w:tabs>
        <w:tab w:val="center" w:pos="4536"/>
        <w:tab w:val="right" w:pos="9072"/>
      </w:tabs>
      <w:spacing w:after="0" w:line="240" w:lineRule="auto"/>
    </w:pPr>
  </w:style>
  <w:style w:type="character" w:customStyle="1" w:styleId="llbChar">
    <w:name w:val="Élőláb Char"/>
    <w:basedOn w:val="Bekezdsalapbettpusa"/>
    <w:link w:val="llb"/>
    <w:uiPriority w:val="99"/>
    <w:rsid w:val="003B153B"/>
  </w:style>
  <w:style w:type="paragraph" w:customStyle="1" w:styleId="z-Fejlc">
    <w:name w:val="z-Fejléc"/>
    <w:basedOn w:val="Norml"/>
    <w:link w:val="z-FejlcChar"/>
    <w:qFormat/>
    <w:rsid w:val="003B153B"/>
    <w:pPr>
      <w:spacing w:after="0" w:line="360" w:lineRule="auto"/>
      <w:jc w:val="center"/>
    </w:pPr>
    <w:rPr>
      <w:rFonts w:ascii="Cambria" w:eastAsia="Times New Roman" w:hAnsi="Cambria" w:cs="Times New Roman"/>
      <w:b/>
      <w:smallCaps/>
      <w:sz w:val="36"/>
      <w:szCs w:val="36"/>
      <w:lang w:eastAsia="hu-HU"/>
    </w:rPr>
  </w:style>
  <w:style w:type="character" w:customStyle="1" w:styleId="z-FejlcChar">
    <w:name w:val="z-Fejléc Char"/>
    <w:link w:val="z-Fejlc"/>
    <w:rsid w:val="003B153B"/>
    <w:rPr>
      <w:rFonts w:ascii="Cambria" w:eastAsia="Times New Roman" w:hAnsi="Cambria" w:cs="Times New Roman"/>
      <w:b/>
      <w:smallCaps/>
      <w:sz w:val="36"/>
      <w:szCs w:val="36"/>
      <w:lang w:eastAsia="hu-HU"/>
    </w:rPr>
  </w:style>
  <w:style w:type="character" w:styleId="Hiperhivatkozs">
    <w:name w:val="Hyperlink"/>
    <w:uiPriority w:val="99"/>
    <w:rsid w:val="00A84483"/>
    <w:rPr>
      <w:color w:val="0000FF"/>
      <w:u w:val="single"/>
    </w:rPr>
  </w:style>
  <w:style w:type="paragraph" w:styleId="NormlWeb">
    <w:name w:val="Normal (Web)"/>
    <w:basedOn w:val="Norml"/>
    <w:uiPriority w:val="99"/>
    <w:unhideWhenUsed/>
    <w:rsid w:val="00A844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z-Lblc">
    <w:name w:val="z-Lábléc"/>
    <w:basedOn w:val="Norml"/>
    <w:link w:val="z-LblcChar"/>
    <w:qFormat/>
    <w:rsid w:val="00A84483"/>
    <w:pPr>
      <w:tabs>
        <w:tab w:val="left" w:pos="5812"/>
      </w:tabs>
      <w:spacing w:after="0" w:line="360" w:lineRule="auto"/>
      <w:ind w:left="3686"/>
      <w:jc w:val="center"/>
    </w:pPr>
    <w:rPr>
      <w:rFonts w:ascii="Cambria" w:eastAsia="Times New Roman" w:hAnsi="Cambria" w:cs="Times New Roman"/>
      <w:noProof/>
      <w:szCs w:val="24"/>
      <w:lang w:eastAsia="hu-HU"/>
    </w:rPr>
  </w:style>
  <w:style w:type="character" w:customStyle="1" w:styleId="z-LblcChar">
    <w:name w:val="z-Lábléc Char"/>
    <w:link w:val="z-Lblc"/>
    <w:rsid w:val="00A84483"/>
    <w:rPr>
      <w:rFonts w:ascii="Cambria" w:eastAsia="Times New Roman" w:hAnsi="Cambria" w:cs="Times New Roman"/>
      <w:noProof/>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2447">
      <w:bodyDiv w:val="1"/>
      <w:marLeft w:val="0"/>
      <w:marRight w:val="0"/>
      <w:marTop w:val="0"/>
      <w:marBottom w:val="0"/>
      <w:divBdr>
        <w:top w:val="none" w:sz="0" w:space="0" w:color="auto"/>
        <w:left w:val="none" w:sz="0" w:space="0" w:color="auto"/>
        <w:bottom w:val="none" w:sz="0" w:space="0" w:color="auto"/>
        <w:right w:val="none" w:sz="0" w:space="0" w:color="auto"/>
      </w:divBdr>
    </w:div>
    <w:div w:id="304511011">
      <w:bodyDiv w:val="1"/>
      <w:marLeft w:val="0"/>
      <w:marRight w:val="0"/>
      <w:marTop w:val="0"/>
      <w:marBottom w:val="0"/>
      <w:divBdr>
        <w:top w:val="none" w:sz="0" w:space="0" w:color="auto"/>
        <w:left w:val="none" w:sz="0" w:space="0" w:color="auto"/>
        <w:bottom w:val="none" w:sz="0" w:space="0" w:color="auto"/>
        <w:right w:val="none" w:sz="0" w:space="0" w:color="auto"/>
      </w:divBdr>
    </w:div>
    <w:div w:id="15921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hok.elt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eho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ehok.elte.h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eho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3090</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 Hajdu</dc:creator>
  <cp:keywords/>
  <dc:description/>
  <cp:lastModifiedBy>Zsófi Hajdu</cp:lastModifiedBy>
  <cp:revision>6</cp:revision>
  <dcterms:created xsi:type="dcterms:W3CDTF">2022-04-22T19:32:00Z</dcterms:created>
  <dcterms:modified xsi:type="dcterms:W3CDTF">2022-05-03T13:41:00Z</dcterms:modified>
</cp:coreProperties>
</file>