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03182" w:rsidRDefault="00303182">
      <w:pPr>
        <w:pStyle w:val="Szvegtrzs"/>
        <w:spacing w:before="2"/>
        <w:ind w:left="0"/>
        <w:rPr>
          <w:rFonts w:ascii="Times New Roman" w:hAnsi="Times New Roman"/>
          <w:sz w:val="18"/>
        </w:rPr>
      </w:pPr>
    </w:p>
    <w:p w14:paraId="7F5407B9" w14:textId="77777777" w:rsidR="00303182" w:rsidRDefault="003D55B8">
      <w:pPr>
        <w:spacing w:before="100"/>
        <w:rPr>
          <w:b/>
          <w:sz w:val="2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1C10BE18" wp14:editId="07777777">
            <wp:simplePos x="0" y="0"/>
            <wp:positionH relativeFrom="page">
              <wp:posOffset>608330</wp:posOffset>
            </wp:positionH>
            <wp:positionV relativeFrom="paragraph">
              <wp:posOffset>-133985</wp:posOffset>
            </wp:positionV>
            <wp:extent cx="1082040" cy="1082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1" allowOverlap="1" wp14:anchorId="182E5AD6" wp14:editId="07777777">
            <wp:simplePos x="0" y="0"/>
            <wp:positionH relativeFrom="page">
              <wp:posOffset>5774690</wp:posOffset>
            </wp:positionH>
            <wp:positionV relativeFrom="paragraph">
              <wp:posOffset>-133985</wp:posOffset>
            </wp:positionV>
            <wp:extent cx="1082040" cy="10820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5EAE3D72">
        <w:rPr>
          <w:b/>
          <w:bCs/>
          <w:sz w:val="26"/>
          <w:szCs w:val="26"/>
        </w:rPr>
        <w:t>EÖTVÖS LORÁND TUDOMÁNYEGYETEM</w:t>
      </w:r>
    </w:p>
    <w:p w14:paraId="0A37501D" w14:textId="77777777" w:rsidR="00303182" w:rsidRDefault="00303182">
      <w:pPr>
        <w:pStyle w:val="Szvegtrzs"/>
        <w:spacing w:before="5"/>
        <w:ind w:left="0"/>
        <w:rPr>
          <w:b/>
          <w:sz w:val="29"/>
        </w:rPr>
      </w:pPr>
    </w:p>
    <w:p w14:paraId="2D895B1F" w14:textId="77777777" w:rsidR="00303182" w:rsidRDefault="003D55B8">
      <w:pPr>
        <w:ind w:left="1130" w:right="1226"/>
        <w:jc w:val="center"/>
        <w:rPr>
          <w:b/>
          <w:sz w:val="26"/>
        </w:rPr>
      </w:pPr>
      <w:r>
        <w:rPr>
          <w:b/>
          <w:sz w:val="26"/>
        </w:rPr>
        <w:t>EGYETEMI HALLGATÓI SZOCIÁLIS ÉS ÖSZTÖNDÍJBIZOTTSÁG</w:t>
      </w:r>
    </w:p>
    <w:p w14:paraId="5DAB6C7B" w14:textId="77777777" w:rsidR="00303182" w:rsidRDefault="00303182">
      <w:pPr>
        <w:pStyle w:val="Szvegtrzs"/>
        <w:ind w:left="0"/>
        <w:rPr>
          <w:b/>
          <w:sz w:val="20"/>
        </w:rPr>
      </w:pPr>
    </w:p>
    <w:p w14:paraId="02EB378F" w14:textId="77777777" w:rsidR="00303182" w:rsidRDefault="00303182">
      <w:pPr>
        <w:pStyle w:val="Szvegtrzs"/>
        <w:ind w:left="0"/>
        <w:rPr>
          <w:b/>
          <w:sz w:val="20"/>
        </w:rPr>
      </w:pPr>
    </w:p>
    <w:p w14:paraId="20732977" w14:textId="77777777" w:rsidR="00303182" w:rsidRDefault="003D55B8">
      <w:pPr>
        <w:pStyle w:val="Szvegtrzs"/>
        <w:spacing w:before="5"/>
        <w:ind w:left="0"/>
        <w:rPr>
          <w:b/>
          <w:sz w:val="10"/>
        </w:rPr>
      </w:pPr>
      <w:r>
        <w:rPr>
          <w:b/>
          <w:noProof/>
          <w:sz w:val="10"/>
          <w:lang w:val="en-US" w:eastAsia="en-US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D279331" wp14:editId="07777777">
                <wp:simplePos x="0" y="0"/>
                <wp:positionH relativeFrom="page">
                  <wp:posOffset>805180</wp:posOffset>
                </wp:positionH>
                <wp:positionV relativeFrom="paragraph">
                  <wp:posOffset>109220</wp:posOffset>
                </wp:positionV>
                <wp:extent cx="5798185" cy="1270"/>
                <wp:effectExtent l="14605" t="9525" r="17145" b="9525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440" cy="7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dtdh="http://schemas.microsoft.com/office/word/2020/wordml/sdtdatahash">
            <w:pict w14:anchorId="175676E5">
              <v:line id="shape_0" style="position:absolute;mso-position-horizontal-relative:page" stroked="t" from="63.4pt,8.6pt" to="519.85pt,8.6pt" ID="Line 2">
                <v:stroke weight="18360" color="black" joinstyle="round" endcap="flat"/>
                <v:fill on="false" o:detectmouseclick="t"/>
              </v:line>
            </w:pict>
          </mc:Fallback>
        </mc:AlternateContent>
      </w:r>
    </w:p>
    <w:p w14:paraId="6A05A809" w14:textId="77777777" w:rsidR="00303182" w:rsidRDefault="00303182">
      <w:pPr>
        <w:pStyle w:val="Szvegtrzs"/>
        <w:ind w:left="0"/>
        <w:rPr>
          <w:b/>
          <w:sz w:val="28"/>
        </w:rPr>
      </w:pPr>
    </w:p>
    <w:p w14:paraId="5A39BBE3" w14:textId="77777777" w:rsidR="00303182" w:rsidRDefault="00303182">
      <w:pPr>
        <w:pStyle w:val="Szvegtrzs"/>
        <w:spacing w:before="5"/>
        <w:ind w:left="0"/>
        <w:rPr>
          <w:b/>
          <w:sz w:val="26"/>
        </w:rPr>
      </w:pPr>
    </w:p>
    <w:p w14:paraId="66F44B12" w14:textId="77777777" w:rsidR="00303182" w:rsidRDefault="003D55B8">
      <w:pPr>
        <w:ind w:left="1130" w:right="1065"/>
        <w:jc w:val="center"/>
        <w:rPr>
          <w:b/>
          <w:sz w:val="28"/>
        </w:rPr>
      </w:pPr>
      <w:r>
        <w:rPr>
          <w:b/>
          <w:sz w:val="28"/>
        </w:rPr>
        <w:t>KELTETŐ</w:t>
      </w:r>
    </w:p>
    <w:p w14:paraId="49DD5269" w14:textId="77777777" w:rsidR="00303182" w:rsidRDefault="003D55B8">
      <w:pPr>
        <w:spacing w:before="2"/>
        <w:ind w:left="1130" w:right="1070"/>
        <w:jc w:val="center"/>
        <w:rPr>
          <w:b/>
          <w:sz w:val="28"/>
        </w:rPr>
      </w:pPr>
      <w:r>
        <w:rPr>
          <w:b/>
          <w:sz w:val="28"/>
        </w:rPr>
        <w:t>KÖZÉPISKOLÁSOKNAK SZÓLÓ HALLGATÓI PROGRAMOK TÁMOGATÁSA</w:t>
      </w:r>
    </w:p>
    <w:p w14:paraId="0D8FB675" w14:textId="77777777" w:rsidR="00303182" w:rsidRDefault="003D55B8">
      <w:pPr>
        <w:spacing w:before="2"/>
        <w:ind w:left="1130" w:right="1067"/>
        <w:jc w:val="center"/>
        <w:rPr>
          <w:b/>
          <w:sz w:val="28"/>
        </w:rPr>
      </w:pPr>
      <w:r>
        <w:rPr>
          <w:b/>
          <w:sz w:val="28"/>
        </w:rPr>
        <w:t>PÁLYÁZATI KIÍRÁS</w:t>
      </w:r>
    </w:p>
    <w:p w14:paraId="41C8F396" w14:textId="77777777" w:rsidR="00303182" w:rsidRDefault="00303182">
      <w:pPr>
        <w:pStyle w:val="Szvegtrzs"/>
        <w:ind w:left="0"/>
        <w:rPr>
          <w:b/>
          <w:sz w:val="32"/>
        </w:rPr>
      </w:pPr>
    </w:p>
    <w:p w14:paraId="0D5D9A29" w14:textId="77777777" w:rsidR="00303182" w:rsidRDefault="003D55B8">
      <w:pPr>
        <w:pStyle w:val="Szvegtrzs"/>
        <w:spacing w:before="250" w:line="259" w:lineRule="auto"/>
        <w:ind w:left="461" w:right="394"/>
        <w:jc w:val="both"/>
      </w:pPr>
      <w:r>
        <w:t xml:space="preserve">A pályázat célja elsősorban olyan, hallgatók által szervezett tudományos vagy ismeretterjesztő rendezvények díjazása, melyek középiskolásoknak szólnak és céljuk, hogy a középiskolások pályaválasztását, tehetséggondozását elősegítsék. A rendezvények lehetnek egyszeriek vagy folyamatos megrendezésűek, így akár táborok, előadás-sorozatok, tehetséggondozó vagy versenyfelkészítő-szakkörök, valamint ismeretterjesztő alkalmak is, melyek közös eleme a tehetséggondozó és </w:t>
      </w:r>
      <w:proofErr w:type="spellStart"/>
      <w:r>
        <w:t>rekrutációs</w:t>
      </w:r>
      <w:proofErr w:type="spellEnd"/>
      <w:r>
        <w:t xml:space="preserve"> jelleg. A pályázat a szervezőket jutalmazza.</w:t>
      </w:r>
    </w:p>
    <w:p w14:paraId="5C50CDC8" w14:textId="20D02D02" w:rsidR="00303182" w:rsidRDefault="003D55B8">
      <w:pPr>
        <w:pStyle w:val="Cmsor1"/>
        <w:spacing w:before="158"/>
        <w:ind w:firstLine="0"/>
        <w:jc w:val="left"/>
      </w:pPr>
      <w:r>
        <w:t>Pályázni csak a 20</w:t>
      </w:r>
      <w:r w:rsidR="00F55685">
        <w:t>20</w:t>
      </w:r>
      <w:r>
        <w:t>. szeptember 1. és 20</w:t>
      </w:r>
      <w:r w:rsidR="05C35193">
        <w:t>2</w:t>
      </w:r>
      <w:r w:rsidR="00F55685">
        <w:t>1</w:t>
      </w:r>
      <w:r>
        <w:t>. szeptember 1. között megrendezett programokkal</w:t>
      </w:r>
    </w:p>
    <w:p w14:paraId="3CC00392" w14:textId="77777777" w:rsidR="00303182" w:rsidRDefault="003D55B8">
      <w:pPr>
        <w:spacing w:before="22"/>
        <w:ind w:left="461"/>
        <w:rPr>
          <w:b/>
        </w:rPr>
      </w:pPr>
      <w:r>
        <w:rPr>
          <w:b/>
        </w:rPr>
        <w:t>lehet!</w:t>
      </w:r>
    </w:p>
    <w:p w14:paraId="50C9EA62" w14:textId="77777777" w:rsidR="00303182" w:rsidRDefault="003D55B8">
      <w:pPr>
        <w:pStyle w:val="Szvegtrzs"/>
        <w:spacing w:before="180" w:line="259" w:lineRule="auto"/>
        <w:ind w:left="461" w:right="397"/>
        <w:jc w:val="both"/>
      </w:pPr>
      <w:bookmarkStart w:id="0" w:name="__DdeLink__552_2797283577"/>
      <w:r>
        <w:t>Figyelem: Ugyanazon rendezvényre vonatkozó pályázat a Tudományos és Tehetséggondozó Bizottság által kiírt pályázatok közül csak egyen bírálható el, a többszörös benyújtás az összes pályázat tekintetében automatikus kizárást von maga után!</w:t>
      </w:r>
      <w:bookmarkEnd w:id="0"/>
    </w:p>
    <w:p w14:paraId="799A7494" w14:textId="77777777" w:rsidR="00303182" w:rsidRDefault="003D55B8">
      <w:pPr>
        <w:pStyle w:val="Listaszerbekezds"/>
        <w:numPr>
          <w:ilvl w:val="0"/>
          <w:numId w:val="5"/>
        </w:numPr>
        <w:tabs>
          <w:tab w:val="left" w:pos="822"/>
        </w:tabs>
        <w:spacing w:before="158"/>
        <w:jc w:val="both"/>
        <w:rPr>
          <w:b/>
        </w:rPr>
      </w:pPr>
      <w:r>
        <w:rPr>
          <w:b/>
        </w:rPr>
        <w:t xml:space="preserve">A </w:t>
      </w:r>
      <w:r>
        <w:rPr>
          <w:b/>
          <w:sz w:val="18"/>
        </w:rPr>
        <w:t>PÁLYÁZÓK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KÖRE</w:t>
      </w:r>
      <w:r>
        <w:rPr>
          <w:b/>
        </w:rPr>
        <w:t>:</w:t>
      </w:r>
    </w:p>
    <w:p w14:paraId="72A3D3EC" w14:textId="77777777" w:rsidR="00303182" w:rsidRDefault="00303182">
      <w:pPr>
        <w:pStyle w:val="Szvegtrzs"/>
        <w:spacing w:before="1"/>
        <w:ind w:left="0"/>
        <w:rPr>
          <w:b/>
          <w:sz w:val="21"/>
        </w:rPr>
      </w:pPr>
    </w:p>
    <w:p w14:paraId="369F1BC6" w14:textId="77777777" w:rsidR="00303182" w:rsidRDefault="003D55B8">
      <w:pPr>
        <w:pStyle w:val="Szvegtrzs"/>
        <w:ind w:left="461"/>
        <w:jc w:val="both"/>
      </w:pPr>
      <w:r>
        <w:t>Olyan rendezvények pályázhatnak, melyek szervezőinek legalább fele az ELTE polgára.</w:t>
      </w:r>
    </w:p>
    <w:p w14:paraId="0D0B940D" w14:textId="7A6E5141" w:rsidR="00303182" w:rsidRPr="003B23D6" w:rsidRDefault="003D55B8" w:rsidP="003B23D6">
      <w:pPr>
        <w:pStyle w:val="Cmsor1"/>
        <w:numPr>
          <w:ilvl w:val="0"/>
          <w:numId w:val="5"/>
        </w:numPr>
        <w:tabs>
          <w:tab w:val="left" w:pos="822"/>
        </w:tabs>
        <w:spacing w:before="182"/>
      </w:pPr>
      <w:r>
        <w:t xml:space="preserve">A bírálat szempontjai és a pontozás </w:t>
      </w:r>
      <w:r>
        <w:rPr>
          <w:sz w:val="18"/>
        </w:rPr>
        <w:t xml:space="preserve">SORÁN </w:t>
      </w:r>
      <w:r>
        <w:t>vizsgált</w:t>
      </w:r>
      <w:r>
        <w:rPr>
          <w:spacing w:val="1"/>
        </w:rPr>
        <w:t xml:space="preserve"> </w:t>
      </w:r>
      <w:r>
        <w:t>tényezők:</w:t>
      </w:r>
    </w:p>
    <w:p w14:paraId="7776939E" w14:textId="611D76F6" w:rsidR="74F72E12" w:rsidRDefault="74F72E12" w:rsidP="74F72E12">
      <w:pPr>
        <w:pStyle w:val="Szvegtrzs"/>
        <w:spacing w:before="6"/>
        <w:ind w:left="0"/>
        <w:rPr>
          <w:b/>
          <w:bCs/>
          <w:sz w:val="28"/>
          <w:szCs w:val="28"/>
        </w:rPr>
      </w:pPr>
    </w:p>
    <w:p w14:paraId="0F78EA8B" w14:textId="35BF6607" w:rsidR="00303182" w:rsidRPr="003B23D6" w:rsidRDefault="003D55B8">
      <w:pPr>
        <w:pStyle w:val="Listaszerbekezds"/>
        <w:numPr>
          <w:ilvl w:val="0"/>
          <w:numId w:val="4"/>
        </w:numPr>
        <w:tabs>
          <w:tab w:val="left" w:pos="668"/>
        </w:tabs>
        <w:spacing w:before="0"/>
        <w:ind w:hanging="206"/>
        <w:jc w:val="both"/>
        <w:rPr>
          <w:b/>
        </w:rPr>
      </w:pPr>
      <w:r w:rsidRPr="003B23D6">
        <w:rPr>
          <w:b/>
        </w:rPr>
        <w:t>Tehetséggondozási, pályaorientációs funkciók (</w:t>
      </w:r>
      <w:proofErr w:type="spellStart"/>
      <w:r w:rsidR="003B23D6" w:rsidRPr="003B23D6">
        <w:rPr>
          <w:b/>
        </w:rPr>
        <w:t>max</w:t>
      </w:r>
      <w:proofErr w:type="spellEnd"/>
      <w:r w:rsidR="003B23D6" w:rsidRPr="003B23D6">
        <w:rPr>
          <w:b/>
        </w:rPr>
        <w:t xml:space="preserve">. </w:t>
      </w:r>
      <w:r w:rsidRPr="003B23D6">
        <w:rPr>
          <w:b/>
        </w:rPr>
        <w:t>35</w:t>
      </w:r>
      <w:r w:rsidRPr="003B23D6">
        <w:rPr>
          <w:b/>
          <w:spacing w:val="-4"/>
        </w:rPr>
        <w:t xml:space="preserve"> </w:t>
      </w:r>
      <w:r w:rsidRPr="003B23D6">
        <w:rPr>
          <w:b/>
        </w:rPr>
        <w:t>pont</w:t>
      </w:r>
      <w:r w:rsidR="003B23D6" w:rsidRPr="003B23D6">
        <w:rPr>
          <w:b/>
        </w:rPr>
        <w:t>, mely a kategória részpontjaiból adódik össze</w:t>
      </w:r>
      <w:r w:rsidRPr="003B23D6">
        <w:rPr>
          <w:b/>
        </w:rPr>
        <w:t>)</w:t>
      </w:r>
    </w:p>
    <w:p w14:paraId="56AB7A11" w14:textId="77777777" w:rsidR="00303182" w:rsidRPr="003B23D6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8"/>
      </w:pPr>
      <w:r w:rsidRPr="003B23D6">
        <w:t>Bevont középiskolások száma (</w:t>
      </w:r>
      <w:proofErr w:type="spellStart"/>
      <w:r w:rsidRPr="003B23D6">
        <w:t>max</w:t>
      </w:r>
      <w:proofErr w:type="spellEnd"/>
      <w:r w:rsidRPr="003B23D6">
        <w:t>. 10</w:t>
      </w:r>
      <w:r w:rsidRPr="003B23D6">
        <w:rPr>
          <w:spacing w:val="-2"/>
        </w:rPr>
        <w:t xml:space="preserve"> </w:t>
      </w:r>
      <w:r w:rsidRPr="003B23D6">
        <w:t>pont)</w:t>
      </w:r>
    </w:p>
    <w:p w14:paraId="1FA2170B" w14:textId="499B492C" w:rsidR="00303182" w:rsidRPr="003B23D6" w:rsidRDefault="003D55B8" w:rsidP="74F72E12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8"/>
        <w:rPr>
          <w:rFonts w:asciiTheme="minorHAnsi" w:eastAsiaTheme="minorEastAsia" w:hAnsiTheme="minorHAnsi" w:cstheme="minorBidi"/>
        </w:rPr>
      </w:pPr>
      <w:r w:rsidRPr="003B23D6">
        <w:t>A program eredményei (</w:t>
      </w:r>
      <w:r w:rsidR="790E914B" w:rsidRPr="003B23D6">
        <w:t xml:space="preserve">jól dokumentált </w:t>
      </w:r>
      <w:proofErr w:type="spellStart"/>
      <w:r w:rsidRPr="003B23D6">
        <w:t>utánkövetés</w:t>
      </w:r>
      <w:proofErr w:type="spellEnd"/>
      <w:r w:rsidRPr="003B23D6">
        <w:t>, statisztikák, minőségbiztosítás) (</w:t>
      </w:r>
      <w:proofErr w:type="spellStart"/>
      <w:r w:rsidRPr="003B23D6">
        <w:t>max</w:t>
      </w:r>
      <w:proofErr w:type="spellEnd"/>
      <w:r w:rsidRPr="003B23D6">
        <w:t>. 10</w:t>
      </w:r>
      <w:r w:rsidRPr="003B23D6">
        <w:rPr>
          <w:spacing w:val="-8"/>
        </w:rPr>
        <w:t xml:space="preserve"> </w:t>
      </w:r>
      <w:r w:rsidRPr="003B23D6">
        <w:t>pont)</w:t>
      </w:r>
    </w:p>
    <w:p w14:paraId="65340C36" w14:textId="65530043" w:rsidR="00303182" w:rsidRPr="003B23D6" w:rsidRDefault="003D55B8" w:rsidP="74F72E12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5"/>
        <w:rPr>
          <w:rFonts w:asciiTheme="minorHAnsi" w:eastAsiaTheme="minorEastAsia" w:hAnsiTheme="minorHAnsi" w:cstheme="minorBidi"/>
        </w:rPr>
      </w:pPr>
      <w:r w:rsidRPr="003B23D6">
        <w:t>Programok sokszínűsége, a rendezvény felépítése, interaktivitása (</w:t>
      </w:r>
      <w:proofErr w:type="spellStart"/>
      <w:r w:rsidRPr="003B23D6">
        <w:t>max</w:t>
      </w:r>
      <w:proofErr w:type="spellEnd"/>
      <w:r w:rsidRPr="003B23D6">
        <w:t>. 15</w:t>
      </w:r>
      <w:r w:rsidRPr="003B23D6">
        <w:rPr>
          <w:spacing w:val="-7"/>
        </w:rPr>
        <w:t xml:space="preserve"> </w:t>
      </w:r>
      <w:r w:rsidRPr="003B23D6">
        <w:t>pont</w:t>
      </w:r>
      <w:r w:rsidR="7D652F3A" w:rsidRPr="003B23D6">
        <w:t>)</w:t>
      </w:r>
    </w:p>
    <w:p w14:paraId="4AB15DCE" w14:textId="0C9E1EBA" w:rsidR="00303182" w:rsidRPr="003B23D6" w:rsidRDefault="003D55B8">
      <w:pPr>
        <w:pStyle w:val="Cmsor1"/>
        <w:numPr>
          <w:ilvl w:val="0"/>
          <w:numId w:val="4"/>
        </w:numPr>
        <w:tabs>
          <w:tab w:val="left" w:pos="683"/>
        </w:tabs>
        <w:spacing w:before="39"/>
        <w:ind w:left="682" w:hanging="221"/>
      </w:pPr>
      <w:r w:rsidRPr="003B23D6">
        <w:t>Tudományos-szakmai minőség (</w:t>
      </w:r>
      <w:proofErr w:type="spellStart"/>
      <w:r w:rsidR="003B23D6" w:rsidRPr="003B23D6">
        <w:t>max</w:t>
      </w:r>
      <w:proofErr w:type="spellEnd"/>
      <w:r w:rsidR="003B23D6" w:rsidRPr="003B23D6">
        <w:t xml:space="preserve">. </w:t>
      </w:r>
      <w:r w:rsidRPr="003B23D6">
        <w:t>30</w:t>
      </w:r>
      <w:r w:rsidRPr="003B23D6">
        <w:rPr>
          <w:spacing w:val="-6"/>
        </w:rPr>
        <w:t xml:space="preserve"> </w:t>
      </w:r>
      <w:r w:rsidRPr="003B23D6">
        <w:t>pont</w:t>
      </w:r>
      <w:r w:rsidR="003B23D6" w:rsidRPr="003B23D6">
        <w:t>, mely a kategória részpontjaiból adódik össze</w:t>
      </w:r>
      <w:r w:rsidRPr="003B23D6">
        <w:t>)</w:t>
      </w:r>
    </w:p>
    <w:p w14:paraId="4E335EC9" w14:textId="77777777" w:rsidR="00303182" w:rsidRPr="003B23D6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</w:pPr>
      <w:r w:rsidRPr="003B23D6">
        <w:t>Tudományos fokozattal rendelkező előadók száma (</w:t>
      </w:r>
      <w:proofErr w:type="spellStart"/>
      <w:r w:rsidRPr="003B23D6">
        <w:t>max</w:t>
      </w:r>
      <w:proofErr w:type="spellEnd"/>
      <w:r w:rsidRPr="003B23D6">
        <w:t>. 10</w:t>
      </w:r>
      <w:r w:rsidRPr="003B23D6">
        <w:rPr>
          <w:spacing w:val="-5"/>
        </w:rPr>
        <w:t xml:space="preserve"> </w:t>
      </w:r>
      <w:r w:rsidRPr="003B23D6">
        <w:t>pont)</w:t>
      </w:r>
    </w:p>
    <w:p w14:paraId="73BFF5DF" w14:textId="20D98013" w:rsidR="00303182" w:rsidRPr="003B23D6" w:rsidRDefault="003D55B8" w:rsidP="565582F3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6"/>
        <w:rPr>
          <w:rFonts w:asciiTheme="minorHAnsi" w:eastAsiaTheme="minorEastAsia" w:hAnsiTheme="minorHAnsi" w:cstheme="minorBidi"/>
        </w:rPr>
      </w:pPr>
      <w:proofErr w:type="spellStart"/>
      <w:r w:rsidRPr="003B23D6">
        <w:t>Inter</w:t>
      </w:r>
      <w:proofErr w:type="spellEnd"/>
      <w:r w:rsidRPr="003B23D6">
        <w:t xml:space="preserve">- és </w:t>
      </w:r>
      <w:proofErr w:type="spellStart"/>
      <w:r w:rsidRPr="003B23D6">
        <w:t>multidiszciplinaritás</w:t>
      </w:r>
      <w:proofErr w:type="spellEnd"/>
      <w:r w:rsidRPr="565582F3">
        <w:rPr>
          <w:rStyle w:val="Lbjegyzet-hivatkozs"/>
        </w:rPr>
        <w:footnoteReference w:id="1"/>
      </w:r>
      <w:r w:rsidRPr="003B23D6">
        <w:t xml:space="preserve"> (</w:t>
      </w:r>
      <w:proofErr w:type="spellStart"/>
      <w:r w:rsidRPr="003B23D6">
        <w:t>max</w:t>
      </w:r>
      <w:proofErr w:type="spellEnd"/>
      <w:r w:rsidRPr="003B23D6">
        <w:t>. 10</w:t>
      </w:r>
      <w:r w:rsidRPr="003B23D6">
        <w:rPr>
          <w:spacing w:val="-12"/>
        </w:rPr>
        <w:t xml:space="preserve"> </w:t>
      </w:r>
      <w:r w:rsidRPr="003B23D6">
        <w:t>pont</w:t>
      </w:r>
      <w:r w:rsidR="6F1E1952" w:rsidRPr="003B23D6">
        <w:t>)</w:t>
      </w:r>
    </w:p>
    <w:p w14:paraId="22764458" w14:textId="77777777" w:rsidR="00303182" w:rsidRPr="003B23D6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</w:pPr>
      <w:r w:rsidRPr="003B23D6">
        <w:t>A hallgatói előadók létszáma (</w:t>
      </w:r>
      <w:proofErr w:type="spellStart"/>
      <w:r w:rsidRPr="003B23D6">
        <w:t>max</w:t>
      </w:r>
      <w:proofErr w:type="spellEnd"/>
      <w:r w:rsidRPr="003B23D6">
        <w:t>. 10</w:t>
      </w:r>
      <w:r w:rsidRPr="003B23D6">
        <w:rPr>
          <w:spacing w:val="-13"/>
        </w:rPr>
        <w:t xml:space="preserve"> </w:t>
      </w:r>
      <w:r w:rsidRPr="003B23D6">
        <w:t>pont)</w:t>
      </w:r>
    </w:p>
    <w:p w14:paraId="34C83819" w14:textId="34A218B9" w:rsidR="00303182" w:rsidRPr="003B23D6" w:rsidRDefault="003D55B8">
      <w:pPr>
        <w:pStyle w:val="Cmsor1"/>
        <w:numPr>
          <w:ilvl w:val="0"/>
          <w:numId w:val="4"/>
        </w:numPr>
        <w:tabs>
          <w:tab w:val="left" w:pos="683"/>
        </w:tabs>
        <w:spacing w:before="38"/>
        <w:ind w:left="682" w:hanging="221"/>
      </w:pPr>
      <w:r w:rsidRPr="003B23D6">
        <w:t>Szervezettség (</w:t>
      </w:r>
      <w:proofErr w:type="spellStart"/>
      <w:r w:rsidR="003B23D6" w:rsidRPr="003B23D6">
        <w:t>max</w:t>
      </w:r>
      <w:proofErr w:type="spellEnd"/>
      <w:r w:rsidR="003B23D6" w:rsidRPr="003B23D6">
        <w:t xml:space="preserve">. </w:t>
      </w:r>
      <w:r w:rsidRPr="003B23D6">
        <w:t>15</w:t>
      </w:r>
      <w:r w:rsidRPr="003B23D6">
        <w:rPr>
          <w:spacing w:val="-4"/>
        </w:rPr>
        <w:t xml:space="preserve"> </w:t>
      </w:r>
      <w:r w:rsidRPr="003B23D6">
        <w:t>pont</w:t>
      </w:r>
      <w:r w:rsidR="003B23D6" w:rsidRPr="003B23D6">
        <w:t>, mely a kategória részpontjaiból adódik össze</w:t>
      </w:r>
      <w:r w:rsidRPr="003B23D6">
        <w:t>)</w:t>
      </w:r>
    </w:p>
    <w:p w14:paraId="71EDA2A9" w14:textId="77777777" w:rsidR="00303182" w:rsidRPr="003B23D6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8"/>
      </w:pPr>
      <w:r w:rsidRPr="003B23D6">
        <w:t>A rendezvénnyel kapcsolatos média megjelenések száma (</w:t>
      </w:r>
      <w:proofErr w:type="spellStart"/>
      <w:r w:rsidRPr="003B23D6">
        <w:t>max</w:t>
      </w:r>
      <w:proofErr w:type="spellEnd"/>
      <w:r w:rsidRPr="003B23D6">
        <w:t>. 5</w:t>
      </w:r>
      <w:r w:rsidRPr="003B23D6">
        <w:rPr>
          <w:spacing w:val="-8"/>
        </w:rPr>
        <w:t xml:space="preserve"> </w:t>
      </w:r>
      <w:r w:rsidRPr="003B23D6">
        <w:t>pont)</w:t>
      </w:r>
    </w:p>
    <w:p w14:paraId="3F747FCB" w14:textId="77777777" w:rsidR="00303182" w:rsidRPr="003B23D6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3"/>
      </w:pPr>
      <w:r w:rsidRPr="003B23D6">
        <w:lastRenderedPageBreak/>
        <w:t>A hallgatói szervezők létszáma (</w:t>
      </w:r>
      <w:proofErr w:type="spellStart"/>
      <w:r w:rsidRPr="003B23D6">
        <w:t>max</w:t>
      </w:r>
      <w:proofErr w:type="spellEnd"/>
      <w:r w:rsidRPr="003B23D6">
        <w:t>. 10</w:t>
      </w:r>
      <w:r w:rsidRPr="003B23D6">
        <w:rPr>
          <w:spacing w:val="-3"/>
        </w:rPr>
        <w:t xml:space="preserve"> </w:t>
      </w:r>
      <w:r w:rsidRPr="003B23D6">
        <w:t>pont)</w:t>
      </w:r>
    </w:p>
    <w:p w14:paraId="0E27B00A" w14:textId="77777777" w:rsidR="00303182" w:rsidRDefault="00303182">
      <w:pPr>
        <w:sectPr w:rsidR="00303182">
          <w:footerReference w:type="default" r:id="rId12"/>
          <w:pgSz w:w="11906" w:h="16838"/>
          <w:pgMar w:top="1400" w:right="1000" w:bottom="1080" w:left="840" w:header="0" w:footer="882" w:gutter="0"/>
          <w:cols w:space="720"/>
          <w:formProt w:val="0"/>
        </w:sectPr>
      </w:pPr>
    </w:p>
    <w:p w14:paraId="0B1ECB4E" w14:textId="77777777" w:rsidR="00303182" w:rsidRDefault="003D55B8">
      <w:pPr>
        <w:pStyle w:val="Cmsor1"/>
        <w:spacing w:before="101"/>
        <w:ind w:firstLine="0"/>
        <w:jc w:val="left"/>
      </w:pPr>
      <w:r>
        <w:t>A pályázatnak tartalmaznia kell:</w:t>
      </w:r>
    </w:p>
    <w:p w14:paraId="567996AC" w14:textId="77777777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182" w:line="271" w:lineRule="auto"/>
        <w:ind w:right="395"/>
      </w:pPr>
      <w:r>
        <w:t>A rendezvényről szóló részletes beszámolót (különös tekintettel a következőkre: a rendezvény ideje, helye, az előadók és a résztvevő középiskolások száma,</w:t>
      </w:r>
      <w:r>
        <w:rPr>
          <w:spacing w:val="-3"/>
        </w:rPr>
        <w:t xml:space="preserve"> </w:t>
      </w:r>
      <w:r>
        <w:t>részletes</w:t>
      </w:r>
    </w:p>
    <w:p w14:paraId="2720B569" w14:textId="77777777" w:rsidR="00303182" w:rsidRDefault="003D55B8">
      <w:pPr>
        <w:pStyle w:val="Szvegtrzs"/>
        <w:spacing w:before="4"/>
      </w:pPr>
      <w:r>
        <w:t>programbontás, a meghívott vendégek, előadók neve és tudományos fokozata)</w:t>
      </w:r>
    </w:p>
    <w:p w14:paraId="767ED70C" w14:textId="77777777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5" w:line="271" w:lineRule="auto"/>
        <w:ind w:right="402"/>
      </w:pPr>
      <w:r>
        <w:t>Egy minimum 1, maximum 3 oldalas kivonatot („</w:t>
      </w:r>
      <w:proofErr w:type="spellStart"/>
      <w:r>
        <w:t>absztraktot</w:t>
      </w:r>
      <w:proofErr w:type="spellEnd"/>
      <w:r>
        <w:t>”) a rendezvény és az elhangzott előadások tematikájáról, a rendezvény céljáról és az elért</w:t>
      </w:r>
      <w:r>
        <w:rPr>
          <w:spacing w:val="-10"/>
        </w:rPr>
        <w:t xml:space="preserve"> </w:t>
      </w:r>
      <w:r>
        <w:t>eredményeiről</w:t>
      </w:r>
    </w:p>
    <w:p w14:paraId="48C4C916" w14:textId="06EF91C9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" w:line="271" w:lineRule="auto"/>
        <w:ind w:right="402"/>
      </w:pPr>
      <w:r>
        <w:t>A főszervező(k) és szervezők nevét</w:t>
      </w:r>
      <w:r w:rsidR="36AB4C08">
        <w:t>,</w:t>
      </w:r>
      <w:r>
        <w:t xml:space="preserve"> végzett tevékenységük rövid</w:t>
      </w:r>
      <w:r>
        <w:rPr>
          <w:spacing w:val="-4"/>
        </w:rPr>
        <w:t xml:space="preserve"> </w:t>
      </w:r>
      <w:r>
        <w:t>bemutatását</w:t>
      </w:r>
    </w:p>
    <w:p w14:paraId="4AB8172F" w14:textId="1F0A8C50" w:rsidR="7D544728" w:rsidRDefault="7D544728" w:rsidP="74F72E12">
      <w:pPr>
        <w:pStyle w:val="Listaszerbekezds"/>
        <w:numPr>
          <w:ilvl w:val="1"/>
          <w:numId w:val="4"/>
        </w:numPr>
        <w:spacing w:before="3" w:line="271" w:lineRule="auto"/>
        <w:ind w:right="402"/>
      </w:pPr>
      <w:r>
        <w:t xml:space="preserve">A pályázó </w:t>
      </w:r>
      <w:proofErr w:type="spellStart"/>
      <w:r>
        <w:t>Neptun</w:t>
      </w:r>
      <w:proofErr w:type="spellEnd"/>
      <w:r>
        <w:t xml:space="preserve"> kódját, képzés kódját, tevékenységének részletes bemutatását</w:t>
      </w:r>
    </w:p>
    <w:p w14:paraId="5211A389" w14:textId="77777777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7"/>
      </w:pPr>
      <w:r>
        <w:t>A rendezvény hirdetési felületei (például plakát, szórólap,</w:t>
      </w:r>
      <w:r>
        <w:rPr>
          <w:spacing w:val="-6"/>
        </w:rPr>
        <w:t xml:space="preserve"> </w:t>
      </w:r>
      <w:r>
        <w:t>honlapcím)</w:t>
      </w:r>
    </w:p>
    <w:p w14:paraId="3A586F58" w14:textId="77777777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</w:pPr>
      <w:r>
        <w:t>A rendezvényről, a rendezvényhez köthetően megjelent</w:t>
      </w:r>
      <w:r>
        <w:rPr>
          <w:spacing w:val="-8"/>
        </w:rPr>
        <w:t xml:space="preserve"> </w:t>
      </w:r>
      <w:r>
        <w:t>kiadványok</w:t>
      </w:r>
    </w:p>
    <w:p w14:paraId="57BFB588" w14:textId="77777777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6"/>
      </w:pPr>
      <w:r>
        <w:t>Sajtócikkek, beszámolók, videók, interjúk a rendezvénnyel</w:t>
      </w:r>
      <w:r>
        <w:rPr>
          <w:spacing w:val="-5"/>
        </w:rPr>
        <w:t xml:space="preserve"> </w:t>
      </w:r>
      <w:r>
        <w:t>kapcsolatban</w:t>
      </w:r>
    </w:p>
    <w:p w14:paraId="7434DAB0" w14:textId="77777777" w:rsidR="00303182" w:rsidRDefault="003D55B8">
      <w:pPr>
        <w:pStyle w:val="Listaszerbekezds"/>
        <w:numPr>
          <w:ilvl w:val="1"/>
          <w:numId w:val="4"/>
        </w:numPr>
        <w:tabs>
          <w:tab w:val="left" w:pos="1181"/>
          <w:tab w:val="left" w:pos="1182"/>
        </w:tabs>
        <w:spacing w:before="38" w:line="271" w:lineRule="auto"/>
        <w:ind w:right="393"/>
      </w:pPr>
      <w:r>
        <w:t>Az elért eredményeket igazoló tesztek, statisztikák, minőségbiztosítás kiértékelései (</w:t>
      </w:r>
      <w:proofErr w:type="gramStart"/>
      <w:r>
        <w:t>pl.felvételi</w:t>
      </w:r>
      <w:proofErr w:type="gramEnd"/>
      <w:r>
        <w:t>- illetve versenyeredmények, tudásfelmérő tesztek</w:t>
      </w:r>
      <w:r>
        <w:rPr>
          <w:spacing w:val="-6"/>
        </w:rPr>
        <w:t xml:space="preserve"> </w:t>
      </w:r>
      <w:r>
        <w:t>stb.)</w:t>
      </w:r>
    </w:p>
    <w:p w14:paraId="60061E4C" w14:textId="77777777" w:rsidR="00303182" w:rsidRDefault="00303182">
      <w:pPr>
        <w:pStyle w:val="Szvegtrzs"/>
        <w:spacing w:before="6"/>
        <w:ind w:left="0"/>
        <w:rPr>
          <w:sz w:val="25"/>
        </w:rPr>
      </w:pPr>
    </w:p>
    <w:p w14:paraId="159C9E08" w14:textId="77777777" w:rsidR="00303182" w:rsidRDefault="003D55B8">
      <w:pPr>
        <w:pStyle w:val="Listaszerbekezds"/>
        <w:numPr>
          <w:ilvl w:val="0"/>
          <w:numId w:val="5"/>
        </w:numPr>
        <w:tabs>
          <w:tab w:val="left" w:pos="822"/>
        </w:tabs>
        <w:spacing w:before="0"/>
        <w:jc w:val="both"/>
        <w:rPr>
          <w:b/>
          <w:sz w:val="18"/>
        </w:rPr>
      </w:pPr>
      <w:r>
        <w:rPr>
          <w:b/>
        </w:rPr>
        <w:t xml:space="preserve">A </w:t>
      </w:r>
      <w:r>
        <w:rPr>
          <w:b/>
          <w:sz w:val="18"/>
        </w:rPr>
        <w:t>PÁLYÁZAT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LEADÁSA</w:t>
      </w:r>
    </w:p>
    <w:p w14:paraId="44EAFD9C" w14:textId="77777777" w:rsidR="00303182" w:rsidRDefault="00303182">
      <w:pPr>
        <w:pStyle w:val="Szvegtrzs"/>
        <w:spacing w:before="3"/>
        <w:ind w:left="0"/>
        <w:rPr>
          <w:b/>
          <w:sz w:val="28"/>
        </w:rPr>
      </w:pPr>
    </w:p>
    <w:p w14:paraId="59922DDC" w14:textId="77777777" w:rsidR="00303182" w:rsidRDefault="003D55B8">
      <w:pPr>
        <w:pStyle w:val="Cmsor1"/>
        <w:numPr>
          <w:ilvl w:val="0"/>
          <w:numId w:val="3"/>
        </w:numPr>
        <w:tabs>
          <w:tab w:val="left" w:pos="668"/>
        </w:tabs>
        <w:spacing w:before="1"/>
        <w:ind w:hanging="206"/>
      </w:pPr>
      <w:r>
        <w:t>A pályázat benyújtásának</w:t>
      </w:r>
      <w:r>
        <w:rPr>
          <w:spacing w:val="-7"/>
        </w:rPr>
        <w:t xml:space="preserve"> </w:t>
      </w:r>
      <w:r>
        <w:t>helye</w:t>
      </w:r>
    </w:p>
    <w:p w14:paraId="4B94D5A5" w14:textId="77777777" w:rsidR="00303182" w:rsidRDefault="00303182">
      <w:pPr>
        <w:pStyle w:val="Szvegtrzs"/>
        <w:ind w:left="0"/>
        <w:rPr>
          <w:b/>
          <w:sz w:val="21"/>
        </w:rPr>
      </w:pPr>
    </w:p>
    <w:p w14:paraId="7827BF41" w14:textId="77777777" w:rsidR="00303182" w:rsidRDefault="003D55B8">
      <w:pPr>
        <w:spacing w:before="1"/>
        <w:ind w:left="461"/>
        <w:jc w:val="both"/>
      </w:pPr>
      <w:r>
        <w:t xml:space="preserve">A pályázatokat a </w:t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– Ügyintézés menü – Kérvények </w:t>
      </w:r>
      <w:r>
        <w:t>menüpontban lehet leadni.</w:t>
      </w:r>
    </w:p>
    <w:p w14:paraId="12BD8068" w14:textId="77777777" w:rsidR="00303182" w:rsidRDefault="003D55B8">
      <w:pPr>
        <w:pStyle w:val="Cmsor1"/>
        <w:numPr>
          <w:ilvl w:val="0"/>
          <w:numId w:val="3"/>
        </w:numPr>
        <w:tabs>
          <w:tab w:val="left" w:pos="683"/>
        </w:tabs>
        <w:spacing w:before="179"/>
        <w:ind w:left="682" w:hanging="221"/>
      </w:pPr>
      <w:r>
        <w:t>A pályázat benyújtásának</w:t>
      </w:r>
      <w:r>
        <w:rPr>
          <w:spacing w:val="-7"/>
        </w:rPr>
        <w:t xml:space="preserve"> </w:t>
      </w:r>
      <w:r>
        <w:t>ideje</w:t>
      </w:r>
    </w:p>
    <w:p w14:paraId="437A5C74" w14:textId="77777777" w:rsidR="007A5B23" w:rsidRDefault="007A5B23" w:rsidP="007A5B23">
      <w:pPr>
        <w:pStyle w:val="Szvegtrzs"/>
        <w:ind w:left="0" w:firstLine="461"/>
      </w:pPr>
    </w:p>
    <w:p w14:paraId="5118628B" w14:textId="2F895B25" w:rsidR="007A5B23" w:rsidRDefault="007A5B23" w:rsidP="007A5B23">
      <w:pPr>
        <w:pStyle w:val="Szvegtrzs"/>
        <w:ind w:left="0" w:firstLine="461"/>
      </w:pPr>
      <w:r>
        <w:t xml:space="preserve">Leadási időszak: 2021. november 25. 8.00 – 2021. december 1., 16.00 </w:t>
      </w:r>
    </w:p>
    <w:p w14:paraId="3DEEC669" w14:textId="233C0855" w:rsidR="00303182" w:rsidRDefault="007A5B23" w:rsidP="007A5B23">
      <w:pPr>
        <w:pStyle w:val="Szvegtrzs"/>
        <w:ind w:left="0" w:firstLine="461"/>
        <w:rPr>
          <w:b/>
        </w:rPr>
      </w:pPr>
      <w:r>
        <w:t>A hiánypótlás vége: 2021. december 7. 16.00</w:t>
      </w:r>
    </w:p>
    <w:p w14:paraId="410A7769" w14:textId="77777777" w:rsidR="00303182" w:rsidRDefault="003D55B8">
      <w:pPr>
        <w:pStyle w:val="Listaszerbekezds"/>
        <w:numPr>
          <w:ilvl w:val="0"/>
          <w:numId w:val="5"/>
        </w:numPr>
        <w:tabs>
          <w:tab w:val="left" w:pos="822"/>
        </w:tabs>
        <w:spacing w:before="178"/>
        <w:jc w:val="both"/>
        <w:rPr>
          <w:b/>
          <w:sz w:val="18"/>
        </w:rPr>
      </w:pPr>
      <w:r>
        <w:rPr>
          <w:b/>
        </w:rPr>
        <w:t xml:space="preserve">A </w:t>
      </w:r>
      <w:r>
        <w:rPr>
          <w:b/>
          <w:sz w:val="18"/>
        </w:rPr>
        <w:t>PÁLYÁZAT DÍJAZÁSA</w:t>
      </w:r>
      <w:r>
        <w:rPr>
          <w:b/>
        </w:rPr>
        <w:t>,</w:t>
      </w:r>
      <w:r>
        <w:rPr>
          <w:b/>
          <w:spacing w:val="-21"/>
        </w:rPr>
        <w:t xml:space="preserve"> </w:t>
      </w:r>
      <w:r>
        <w:rPr>
          <w:b/>
          <w:sz w:val="18"/>
        </w:rPr>
        <w:t>EREDMÉNYHIRDETÉSE</w:t>
      </w:r>
    </w:p>
    <w:p w14:paraId="3656B9AB" w14:textId="77777777" w:rsidR="00303182" w:rsidRDefault="00303182">
      <w:pPr>
        <w:pStyle w:val="Szvegtrzs"/>
        <w:ind w:left="0"/>
        <w:rPr>
          <w:b/>
          <w:sz w:val="21"/>
        </w:rPr>
      </w:pPr>
    </w:p>
    <w:p w14:paraId="3F848C47" w14:textId="190CB67E" w:rsidR="00303182" w:rsidRDefault="003D55B8">
      <w:pPr>
        <w:pStyle w:val="Szvegtrzs"/>
        <w:spacing w:before="1" w:line="259" w:lineRule="auto"/>
        <w:ind w:left="461" w:right="394"/>
        <w:jc w:val="both"/>
      </w:pPr>
      <w:r>
        <w:t xml:space="preserve">A pályázat eredményhirdetése </w:t>
      </w:r>
      <w:r w:rsidR="001175CB">
        <w:t>2021</w:t>
      </w:r>
      <w:r>
        <w:t>. december végén várható. A pályázatok bírálása az ELTE HÖK Tudományos és Tehetséggondozási Bizottságának együttműködésével történik, a pályázati kiírásban foglalt bírálati rend és szempontrendszer szerint.</w:t>
      </w:r>
    </w:p>
    <w:p w14:paraId="1B1AA514" w14:textId="77777777" w:rsidR="00303182" w:rsidRDefault="003D55B8">
      <w:pPr>
        <w:pStyle w:val="Listaszerbekezds"/>
        <w:numPr>
          <w:ilvl w:val="0"/>
          <w:numId w:val="5"/>
        </w:numPr>
        <w:tabs>
          <w:tab w:val="left" w:pos="822"/>
        </w:tabs>
        <w:spacing w:before="163"/>
        <w:jc w:val="both"/>
        <w:rPr>
          <w:b/>
        </w:rPr>
      </w:pPr>
      <w:r>
        <w:rPr>
          <w:b/>
        </w:rPr>
        <w:t>D</w:t>
      </w:r>
      <w:r>
        <w:rPr>
          <w:b/>
          <w:sz w:val="18"/>
        </w:rPr>
        <w:t>ÍJAZÁS</w:t>
      </w:r>
      <w:r>
        <w:rPr>
          <w:b/>
        </w:rPr>
        <w:t>:</w:t>
      </w:r>
    </w:p>
    <w:p w14:paraId="1AE59693" w14:textId="46EF33C8" w:rsidR="00303182" w:rsidRDefault="003D55B8">
      <w:pPr>
        <w:pStyle w:val="Listaszerbekezds"/>
        <w:numPr>
          <w:ilvl w:val="1"/>
          <w:numId w:val="5"/>
        </w:numPr>
        <w:tabs>
          <w:tab w:val="left" w:pos="1181"/>
          <w:tab w:val="left" w:pos="1182"/>
        </w:tabs>
      </w:pPr>
      <w:r>
        <w:t xml:space="preserve">az első helyezett </w:t>
      </w:r>
      <w:r w:rsidR="00F55685">
        <w:t>100</w:t>
      </w:r>
      <w:r>
        <w:t>.000</w:t>
      </w:r>
      <w:r>
        <w:rPr>
          <w:spacing w:val="-3"/>
        </w:rPr>
        <w:t xml:space="preserve"> </w:t>
      </w:r>
      <w:r>
        <w:t>forintos,</w:t>
      </w:r>
    </w:p>
    <w:p w14:paraId="1B10EF50" w14:textId="48D01B8A" w:rsidR="00303182" w:rsidRDefault="003D55B8">
      <w:pPr>
        <w:pStyle w:val="Listaszerbekezds"/>
        <w:numPr>
          <w:ilvl w:val="1"/>
          <w:numId w:val="5"/>
        </w:numPr>
        <w:tabs>
          <w:tab w:val="left" w:pos="1181"/>
          <w:tab w:val="left" w:pos="1182"/>
        </w:tabs>
        <w:spacing w:before="36"/>
      </w:pPr>
      <w:r>
        <w:t xml:space="preserve">a második helyezett </w:t>
      </w:r>
      <w:r w:rsidR="00F55685">
        <w:t>75</w:t>
      </w:r>
      <w:r>
        <w:t>.000</w:t>
      </w:r>
      <w:r>
        <w:rPr>
          <w:spacing w:val="-5"/>
        </w:rPr>
        <w:t xml:space="preserve"> </w:t>
      </w:r>
      <w:r>
        <w:t>forintos,</w:t>
      </w:r>
    </w:p>
    <w:p w14:paraId="5ACA2752" w14:textId="311BFF30" w:rsidR="00303182" w:rsidRDefault="003D55B8">
      <w:pPr>
        <w:pStyle w:val="Listaszerbekezds"/>
        <w:numPr>
          <w:ilvl w:val="1"/>
          <w:numId w:val="5"/>
        </w:numPr>
        <w:tabs>
          <w:tab w:val="left" w:pos="1181"/>
          <w:tab w:val="left" w:pos="1182"/>
        </w:tabs>
        <w:spacing w:before="35"/>
      </w:pPr>
      <w:r>
        <w:t xml:space="preserve">a harmadik helyezett </w:t>
      </w:r>
      <w:r w:rsidR="00F55685">
        <w:t>50</w:t>
      </w:r>
      <w:r>
        <w:t>.000 forintos jutalomban</w:t>
      </w:r>
      <w:r>
        <w:rPr>
          <w:spacing w:val="-8"/>
        </w:rPr>
        <w:t xml:space="preserve"> </w:t>
      </w:r>
      <w:r>
        <w:t>részesül</w:t>
      </w:r>
    </w:p>
    <w:p w14:paraId="676E795B" w14:textId="77777777" w:rsidR="00303182" w:rsidRDefault="003D55B8">
      <w:pPr>
        <w:pStyle w:val="Szvegtrzs"/>
        <w:spacing w:before="237"/>
        <w:ind w:left="461"/>
        <w:jc w:val="both"/>
      </w:pPr>
      <w:r>
        <w:t xml:space="preserve">A pályázattal kapcsolatos tudnivalókról érdeklődni lehet a </w:t>
      </w:r>
      <w:hyperlink r:id="rId13">
        <w:r>
          <w:rPr>
            <w:rStyle w:val="ListLabel28"/>
          </w:rPr>
          <w:t xml:space="preserve">tudomany@ehok.elte.hu </w:t>
        </w:r>
      </w:hyperlink>
      <w:r>
        <w:t>e-mail címen.</w:t>
      </w:r>
    </w:p>
    <w:sectPr w:rsidR="00303182">
      <w:type w:val="continuous"/>
      <w:pgSz w:w="11906" w:h="16838"/>
      <w:pgMar w:top="1400" w:right="1000" w:bottom="1080" w:left="840" w:header="0" w:footer="882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8388" w14:textId="77777777" w:rsidR="00190EA4" w:rsidRDefault="00190EA4">
      <w:r>
        <w:separator/>
      </w:r>
    </w:p>
  </w:endnote>
  <w:endnote w:type="continuationSeparator" w:id="0">
    <w:p w14:paraId="0C118B79" w14:textId="77777777" w:rsidR="00190EA4" w:rsidRDefault="001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E84B" w14:textId="77777777" w:rsidR="00303182" w:rsidRDefault="003D55B8">
    <w:pPr>
      <w:pStyle w:val="Szvegtrzs"/>
      <w:spacing w:line="12" w:lineRule="auto"/>
      <w:ind w:left="0"/>
      <w:rPr>
        <w:sz w:val="20"/>
      </w:rPr>
    </w:pPr>
    <w:r>
      <w:rPr>
        <w:noProof/>
        <w:sz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7DA1D90" wp14:editId="07777777">
              <wp:simplePos x="0" y="0"/>
              <wp:positionH relativeFrom="page">
                <wp:posOffset>3686175</wp:posOffset>
              </wp:positionH>
              <wp:positionV relativeFrom="page">
                <wp:posOffset>9992360</wp:posOffset>
              </wp:positionV>
              <wp:extent cx="122555" cy="166370"/>
              <wp:effectExtent l="0" t="635" r="1905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562953" w14:textId="77777777" w:rsidR="00303182" w:rsidRDefault="003D55B8">
                          <w:pPr>
                            <w:pStyle w:val="Szvegtrzs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2F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rect id="Text Box 1" style="position:absolute;margin-left:290.25pt;margin-top:786.8pt;width:9.65pt;height:13.1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d="f" w14:anchorId="57DA1D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">
              <v:textbox inset="0,0,0,0">
                <w:txbxContent>
                  <w:p w:rsidR="00303182" w:rsidRDefault="003D55B8" w14:paraId="3D562953" w14:textId="77777777">
                    <w:pPr>
                      <w:pStyle w:val="Szvegtrzs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2F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B0752" w14:textId="77777777" w:rsidR="00190EA4" w:rsidRDefault="00190EA4">
      <w:r>
        <w:separator/>
      </w:r>
    </w:p>
  </w:footnote>
  <w:footnote w:type="continuationSeparator" w:id="0">
    <w:p w14:paraId="6D9E19AC" w14:textId="77777777" w:rsidR="00190EA4" w:rsidRDefault="00190EA4">
      <w:r>
        <w:continuationSeparator/>
      </w:r>
    </w:p>
  </w:footnote>
  <w:footnote w:id="1">
    <w:p w14:paraId="37C2CE3B" w14:textId="2ADE890F" w:rsidR="565582F3" w:rsidRDefault="565582F3" w:rsidP="565582F3">
      <w:pPr>
        <w:pStyle w:val="Szvegtrzs"/>
        <w:spacing w:before="250"/>
        <w:ind w:left="461" w:right="1236"/>
        <w:rPr>
          <w:color w:val="000000" w:themeColor="text1"/>
          <w:sz w:val="20"/>
          <w:szCs w:val="20"/>
        </w:rPr>
      </w:pPr>
      <w:r w:rsidRPr="565582F3">
        <w:rPr>
          <w:rStyle w:val="Lbjegyzet-hivatkozs"/>
          <w:sz w:val="20"/>
          <w:szCs w:val="20"/>
        </w:rPr>
        <w:footnoteRef/>
      </w:r>
      <w:r w:rsidRPr="565582F3">
        <w:rPr>
          <w:sz w:val="20"/>
          <w:szCs w:val="20"/>
        </w:rPr>
        <w:t xml:space="preserve"> </w:t>
      </w:r>
      <w:proofErr w:type="spellStart"/>
      <w:r w:rsidRPr="565582F3">
        <w:rPr>
          <w:color w:val="000000" w:themeColor="text1"/>
        </w:rPr>
        <w:t>Inter</w:t>
      </w:r>
      <w:proofErr w:type="spellEnd"/>
      <w:r w:rsidRPr="565582F3">
        <w:rPr>
          <w:color w:val="000000" w:themeColor="text1"/>
        </w:rPr>
        <w:t>- és/vagy multidiszciplinárisnak az a rendezvény minősül, mely egy adott tudományterületen belül több részterületet vonultat fel, vagy több tudományterületet foglal magába, vagy adott témakört egyszerre több tudományterületi megközelítésből tárgyal.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227"/>
    <w:multiLevelType w:val="hybridMultilevel"/>
    <w:tmpl w:val="9E5A8416"/>
    <w:lvl w:ilvl="0" w:tplc="B502B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2AA7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E405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AC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C3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6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8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A2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349C"/>
    <w:multiLevelType w:val="multilevel"/>
    <w:tmpl w:val="15B06A2E"/>
    <w:lvl w:ilvl="0">
      <w:start w:val="1"/>
      <w:numFmt w:val="decimal"/>
      <w:lvlText w:val="%1."/>
      <w:lvlJc w:val="left"/>
      <w:pPr>
        <w:ind w:left="667" w:hanging="207"/>
      </w:pPr>
      <w:rPr>
        <w:rFonts w:eastAsia="Garamond" w:cs="Garamond"/>
        <w:b/>
        <w:bCs/>
        <w:spacing w:val="-2"/>
        <w:w w:val="100"/>
        <w:sz w:val="22"/>
        <w:szCs w:val="22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599" w:hanging="207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39" w:hanging="207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79" w:hanging="207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419" w:hanging="207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359" w:hanging="207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299" w:hanging="207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7239" w:hanging="207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8179" w:hanging="207"/>
      </w:pPr>
      <w:rPr>
        <w:rFonts w:ascii="Symbol" w:hAnsi="Symbol" w:cs="Symbol" w:hint="default"/>
        <w:lang w:val="hu-HU" w:eastAsia="hu-HU" w:bidi="hu-HU"/>
      </w:rPr>
    </w:lvl>
  </w:abstractNum>
  <w:abstractNum w:abstractNumId="2" w15:restartNumberingAfterBreak="0">
    <w:nsid w:val="57DC594A"/>
    <w:multiLevelType w:val="multilevel"/>
    <w:tmpl w:val="443E4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AB71CB"/>
    <w:multiLevelType w:val="multilevel"/>
    <w:tmpl w:val="7D48CB9C"/>
    <w:lvl w:ilvl="0">
      <w:start w:val="1"/>
      <w:numFmt w:val="decimal"/>
      <w:lvlText w:val="%1."/>
      <w:lvlJc w:val="left"/>
      <w:pPr>
        <w:ind w:left="667" w:hanging="207"/>
      </w:pPr>
      <w:rPr>
        <w:rFonts w:eastAsia="Garamond" w:cs="Garamond"/>
        <w:b/>
        <w:bCs/>
        <w:spacing w:val="-2"/>
        <w:w w:val="100"/>
        <w:sz w:val="22"/>
        <w:szCs w:val="22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181" w:hanging="360"/>
      </w:pPr>
      <w:rPr>
        <w:rFonts w:ascii="Symbol" w:hAnsi="Symbol" w:cs="Symbol" w:hint="default"/>
        <w:w w:val="100"/>
        <w:sz w:val="22"/>
        <w:szCs w:val="22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139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709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8086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4" w15:restartNumberingAfterBreak="0">
    <w:nsid w:val="61E422D6"/>
    <w:multiLevelType w:val="multilevel"/>
    <w:tmpl w:val="255EF3BA"/>
    <w:lvl w:ilvl="0">
      <w:start w:val="1"/>
      <w:numFmt w:val="upperRoman"/>
      <w:lvlText w:val="%1."/>
      <w:lvlJc w:val="left"/>
      <w:pPr>
        <w:ind w:left="821" w:hanging="360"/>
      </w:pPr>
      <w:rPr>
        <w:rFonts w:eastAsia="Garamond" w:cs="Garamond"/>
        <w:b/>
        <w:bCs/>
        <w:spacing w:val="-2"/>
        <w:w w:val="100"/>
        <w:sz w:val="18"/>
        <w:szCs w:val="22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181" w:hanging="360"/>
      </w:pPr>
      <w:rPr>
        <w:rFonts w:ascii="Symbol" w:hAnsi="Symbol" w:cs="Symbol" w:hint="default"/>
        <w:w w:val="100"/>
        <w:sz w:val="22"/>
        <w:szCs w:val="22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139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709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8086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5" w15:restartNumberingAfterBreak="0">
    <w:nsid w:val="7F677408"/>
    <w:multiLevelType w:val="hybridMultilevel"/>
    <w:tmpl w:val="49025170"/>
    <w:lvl w:ilvl="0" w:tplc="BE78A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A7E1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696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CC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D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9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E3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6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3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82"/>
    <w:rsid w:val="001175CB"/>
    <w:rsid w:val="00190EA4"/>
    <w:rsid w:val="00303182"/>
    <w:rsid w:val="003B23D6"/>
    <w:rsid w:val="003D55B8"/>
    <w:rsid w:val="00621352"/>
    <w:rsid w:val="00632162"/>
    <w:rsid w:val="007A5B23"/>
    <w:rsid w:val="00D02822"/>
    <w:rsid w:val="00D82F24"/>
    <w:rsid w:val="00F55685"/>
    <w:rsid w:val="04404B62"/>
    <w:rsid w:val="05C35193"/>
    <w:rsid w:val="1CFDC4D0"/>
    <w:rsid w:val="241938A3"/>
    <w:rsid w:val="27506AD2"/>
    <w:rsid w:val="2A7D540D"/>
    <w:rsid w:val="2BB56301"/>
    <w:rsid w:val="2D629BC8"/>
    <w:rsid w:val="36AB4C08"/>
    <w:rsid w:val="38B5B14E"/>
    <w:rsid w:val="3B627926"/>
    <w:rsid w:val="3D7FCDE2"/>
    <w:rsid w:val="4667A96D"/>
    <w:rsid w:val="46C1E4CF"/>
    <w:rsid w:val="4B3915A2"/>
    <w:rsid w:val="4D08F5A2"/>
    <w:rsid w:val="4E84F8CE"/>
    <w:rsid w:val="4F2EF13E"/>
    <w:rsid w:val="5460B0DF"/>
    <w:rsid w:val="565582F3"/>
    <w:rsid w:val="5A0F0F0C"/>
    <w:rsid w:val="5EA2C428"/>
    <w:rsid w:val="5EAE3D72"/>
    <w:rsid w:val="61796942"/>
    <w:rsid w:val="65E82C27"/>
    <w:rsid w:val="6B8F6ABB"/>
    <w:rsid w:val="6CEC1C2D"/>
    <w:rsid w:val="6F1E1952"/>
    <w:rsid w:val="6F489FE9"/>
    <w:rsid w:val="70D165F8"/>
    <w:rsid w:val="74F72E12"/>
    <w:rsid w:val="790E914B"/>
    <w:rsid w:val="7D544728"/>
    <w:rsid w:val="7D6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0D0"/>
  <w15:docId w15:val="{43F3791F-CF1D-408E-B06D-241E408D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Garamond" w:eastAsia="Garamond" w:hAnsi="Garamond" w:cs="Garamond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461" w:hanging="221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Garamond" w:cs="Garamond"/>
      <w:b/>
      <w:bCs/>
      <w:spacing w:val="-2"/>
      <w:w w:val="100"/>
      <w:sz w:val="22"/>
      <w:szCs w:val="22"/>
      <w:lang w:val="hu-HU" w:eastAsia="hu-HU" w:bidi="hu-HU"/>
    </w:rPr>
  </w:style>
  <w:style w:type="character" w:customStyle="1" w:styleId="ListLabel2">
    <w:name w:val="ListLabel 2"/>
    <w:qFormat/>
    <w:rPr>
      <w:lang w:val="hu-HU" w:eastAsia="hu-HU" w:bidi="hu-HU"/>
    </w:rPr>
  </w:style>
  <w:style w:type="character" w:customStyle="1" w:styleId="ListLabel3">
    <w:name w:val="ListLabel 3"/>
    <w:qFormat/>
    <w:rPr>
      <w:lang w:val="hu-HU" w:eastAsia="hu-HU" w:bidi="hu-HU"/>
    </w:rPr>
  </w:style>
  <w:style w:type="character" w:customStyle="1" w:styleId="ListLabel4">
    <w:name w:val="ListLabel 4"/>
    <w:qFormat/>
    <w:rPr>
      <w:lang w:val="hu-HU" w:eastAsia="hu-HU" w:bidi="hu-HU"/>
    </w:rPr>
  </w:style>
  <w:style w:type="character" w:customStyle="1" w:styleId="ListLabel5">
    <w:name w:val="ListLabel 5"/>
    <w:qFormat/>
    <w:rPr>
      <w:lang w:val="hu-HU" w:eastAsia="hu-HU" w:bidi="hu-HU"/>
    </w:rPr>
  </w:style>
  <w:style w:type="character" w:customStyle="1" w:styleId="ListLabel6">
    <w:name w:val="ListLabel 6"/>
    <w:qFormat/>
    <w:rPr>
      <w:lang w:val="hu-HU" w:eastAsia="hu-HU" w:bidi="hu-HU"/>
    </w:rPr>
  </w:style>
  <w:style w:type="character" w:customStyle="1" w:styleId="ListLabel7">
    <w:name w:val="ListLabel 7"/>
    <w:qFormat/>
    <w:rPr>
      <w:lang w:val="hu-HU" w:eastAsia="hu-HU" w:bidi="hu-HU"/>
    </w:rPr>
  </w:style>
  <w:style w:type="character" w:customStyle="1" w:styleId="ListLabel8">
    <w:name w:val="ListLabel 8"/>
    <w:qFormat/>
    <w:rPr>
      <w:lang w:val="hu-HU" w:eastAsia="hu-HU" w:bidi="hu-HU"/>
    </w:rPr>
  </w:style>
  <w:style w:type="character" w:customStyle="1" w:styleId="ListLabel9">
    <w:name w:val="ListLabel 9"/>
    <w:qFormat/>
    <w:rPr>
      <w:lang w:val="hu-HU" w:eastAsia="hu-HU" w:bidi="hu-HU"/>
    </w:rPr>
  </w:style>
  <w:style w:type="character" w:customStyle="1" w:styleId="ListLabel10">
    <w:name w:val="ListLabel 10"/>
    <w:qFormat/>
    <w:rPr>
      <w:rFonts w:eastAsia="Garamond" w:cs="Garamond"/>
      <w:b/>
      <w:bCs/>
      <w:spacing w:val="-2"/>
      <w:w w:val="100"/>
      <w:sz w:val="22"/>
      <w:szCs w:val="22"/>
      <w:lang w:val="hu-HU" w:eastAsia="hu-HU" w:bidi="hu-HU"/>
    </w:rPr>
  </w:style>
  <w:style w:type="character" w:customStyle="1" w:styleId="ListLabel11">
    <w:name w:val="ListLabel 11"/>
    <w:qFormat/>
    <w:rPr>
      <w:rFonts w:eastAsia="Symbol" w:cs="Symbol"/>
      <w:w w:val="100"/>
      <w:sz w:val="22"/>
      <w:szCs w:val="22"/>
      <w:lang w:val="hu-HU" w:eastAsia="hu-HU" w:bidi="hu-HU"/>
    </w:rPr>
  </w:style>
  <w:style w:type="character" w:customStyle="1" w:styleId="ListLabel12">
    <w:name w:val="ListLabel 12"/>
    <w:qFormat/>
    <w:rPr>
      <w:lang w:val="hu-HU" w:eastAsia="hu-HU" w:bidi="hu-HU"/>
    </w:rPr>
  </w:style>
  <w:style w:type="character" w:customStyle="1" w:styleId="ListLabel13">
    <w:name w:val="ListLabel 13"/>
    <w:qFormat/>
    <w:rPr>
      <w:lang w:val="hu-HU" w:eastAsia="hu-HU" w:bidi="hu-HU"/>
    </w:rPr>
  </w:style>
  <w:style w:type="character" w:customStyle="1" w:styleId="ListLabel14">
    <w:name w:val="ListLabel 14"/>
    <w:qFormat/>
    <w:rPr>
      <w:lang w:val="hu-HU" w:eastAsia="hu-HU" w:bidi="hu-HU"/>
    </w:rPr>
  </w:style>
  <w:style w:type="character" w:customStyle="1" w:styleId="ListLabel15">
    <w:name w:val="ListLabel 15"/>
    <w:qFormat/>
    <w:rPr>
      <w:lang w:val="hu-HU" w:eastAsia="hu-HU" w:bidi="hu-HU"/>
    </w:rPr>
  </w:style>
  <w:style w:type="character" w:customStyle="1" w:styleId="ListLabel16">
    <w:name w:val="ListLabel 16"/>
    <w:qFormat/>
    <w:rPr>
      <w:lang w:val="hu-HU" w:eastAsia="hu-HU" w:bidi="hu-HU"/>
    </w:rPr>
  </w:style>
  <w:style w:type="character" w:customStyle="1" w:styleId="ListLabel17">
    <w:name w:val="ListLabel 17"/>
    <w:qFormat/>
    <w:rPr>
      <w:lang w:val="hu-HU" w:eastAsia="hu-HU" w:bidi="hu-HU"/>
    </w:rPr>
  </w:style>
  <w:style w:type="character" w:customStyle="1" w:styleId="ListLabel18">
    <w:name w:val="ListLabel 18"/>
    <w:qFormat/>
    <w:rPr>
      <w:lang w:val="hu-HU" w:eastAsia="hu-HU" w:bidi="hu-HU"/>
    </w:rPr>
  </w:style>
  <w:style w:type="character" w:customStyle="1" w:styleId="ListLabel19">
    <w:name w:val="ListLabel 19"/>
    <w:qFormat/>
    <w:rPr>
      <w:rFonts w:eastAsia="Garamond" w:cs="Garamond"/>
      <w:b/>
      <w:bCs/>
      <w:spacing w:val="-2"/>
      <w:w w:val="100"/>
      <w:sz w:val="18"/>
      <w:szCs w:val="22"/>
      <w:lang w:val="hu-HU" w:eastAsia="hu-HU" w:bidi="hu-HU"/>
    </w:rPr>
  </w:style>
  <w:style w:type="character" w:customStyle="1" w:styleId="ListLabel20">
    <w:name w:val="ListLabel 20"/>
    <w:qFormat/>
    <w:rPr>
      <w:rFonts w:eastAsia="Symbol" w:cs="Symbol"/>
      <w:w w:val="100"/>
      <w:sz w:val="22"/>
      <w:szCs w:val="22"/>
      <w:lang w:val="hu-HU" w:eastAsia="hu-HU" w:bidi="hu-HU"/>
    </w:rPr>
  </w:style>
  <w:style w:type="character" w:customStyle="1" w:styleId="ListLabel21">
    <w:name w:val="ListLabel 21"/>
    <w:qFormat/>
    <w:rPr>
      <w:lang w:val="hu-HU" w:eastAsia="hu-HU" w:bidi="hu-HU"/>
    </w:rPr>
  </w:style>
  <w:style w:type="character" w:customStyle="1" w:styleId="ListLabel22">
    <w:name w:val="ListLabel 22"/>
    <w:qFormat/>
    <w:rPr>
      <w:lang w:val="hu-HU" w:eastAsia="hu-HU" w:bidi="hu-HU"/>
    </w:rPr>
  </w:style>
  <w:style w:type="character" w:customStyle="1" w:styleId="ListLabel23">
    <w:name w:val="ListLabel 23"/>
    <w:qFormat/>
    <w:rPr>
      <w:lang w:val="hu-HU" w:eastAsia="hu-HU" w:bidi="hu-HU"/>
    </w:rPr>
  </w:style>
  <w:style w:type="character" w:customStyle="1" w:styleId="ListLabel24">
    <w:name w:val="ListLabel 24"/>
    <w:qFormat/>
    <w:rPr>
      <w:lang w:val="hu-HU" w:eastAsia="hu-HU" w:bidi="hu-HU"/>
    </w:rPr>
  </w:style>
  <w:style w:type="character" w:customStyle="1" w:styleId="ListLabel25">
    <w:name w:val="ListLabel 25"/>
    <w:qFormat/>
    <w:rPr>
      <w:lang w:val="hu-HU" w:eastAsia="hu-HU" w:bidi="hu-HU"/>
    </w:rPr>
  </w:style>
  <w:style w:type="character" w:customStyle="1" w:styleId="ListLabel26">
    <w:name w:val="ListLabel 26"/>
    <w:qFormat/>
    <w:rPr>
      <w:lang w:val="hu-HU" w:eastAsia="hu-HU" w:bidi="hu-HU"/>
    </w:rPr>
  </w:style>
  <w:style w:type="character" w:customStyle="1" w:styleId="ListLabel27">
    <w:name w:val="ListLabel 27"/>
    <w:qFormat/>
    <w:rPr>
      <w:lang w:val="hu-HU" w:eastAsia="hu-HU" w:bidi="hu-HU"/>
    </w:rPr>
  </w:style>
  <w:style w:type="character" w:customStyle="1" w:styleId="ListLabel28">
    <w:name w:val="ListLabel 28"/>
    <w:qFormat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Szvegtrzs">
    <w:name w:val="Body Text"/>
    <w:basedOn w:val="Norml"/>
    <w:uiPriority w:val="1"/>
    <w:qFormat/>
    <w:pPr>
      <w:ind w:left="1181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1"/>
    <w:qFormat/>
    <w:pPr>
      <w:spacing w:before="37"/>
      <w:ind w:left="1181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lb">
    <w:name w:val="footer"/>
    <w:basedOn w:val="Norml"/>
  </w:style>
  <w:style w:type="paragraph" w:customStyle="1" w:styleId="Kerettartalom">
    <w:name w:val="Kerettartalom"/>
    <w:basedOn w:val="Norml"/>
    <w:qFormat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Garamond" w:eastAsia="Garamond" w:hAnsi="Garamond" w:cs="Garamond"/>
      <w:sz w:val="20"/>
      <w:szCs w:val="20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3D6"/>
    <w:rPr>
      <w:rFonts w:ascii="Segoe UI" w:eastAsia="Garamond" w:hAnsi="Segoe UI" w:cs="Segoe UI"/>
      <w:sz w:val="18"/>
      <w:szCs w:val="18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udomany@ehok.el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FB8EDEE836E44E9FCDFE149B81D981" ma:contentTypeVersion="4" ma:contentTypeDescription="Új dokumentum létrehozása." ma:contentTypeScope="" ma:versionID="8a2bc178745acee4884052961884ee22">
  <xsd:schema xmlns:xsd="http://www.w3.org/2001/XMLSchema" xmlns:xs="http://www.w3.org/2001/XMLSchema" xmlns:p="http://schemas.microsoft.com/office/2006/metadata/properties" xmlns:ns2="621caef4-0bdc-417b-945f-a52738ba024e" targetNamespace="http://schemas.microsoft.com/office/2006/metadata/properties" ma:root="true" ma:fieldsID="b17367c5cdc9b1998b3bc74b3bf52d2f" ns2:_="">
    <xsd:import namespace="621caef4-0bdc-417b-945f-a52738ba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aef4-0bdc-417b-945f-a52738ba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69F62-0209-4AF2-94F8-F75AD7B2A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59F51-2A4C-4466-9A14-E82DABC66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aef4-0bdc-417b-945f-a52738ba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BD2ED-20C2-45FE-94DB-DA6666F9A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dc:description/>
  <cp:lastModifiedBy>Horváth Tünde</cp:lastModifiedBy>
  <cp:revision>5</cp:revision>
  <dcterms:created xsi:type="dcterms:W3CDTF">2021-10-25T20:05:00Z</dcterms:created>
  <dcterms:modified xsi:type="dcterms:W3CDTF">2021-11-17T17:35:00Z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2018-10-14T00:00:00Z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0x0101002DFB8EDEE836E44E9FCDFE149B81D981</vt:lpwstr>
  </property>
</Properties>
</file>